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35202D" w14:textId="77777777" w:rsidR="00356296" w:rsidRDefault="00000000">
      <w:pPr>
        <w:spacing w:before="1200" w:after="160"/>
        <w:jc w:val="center"/>
      </w:pPr>
      <w:r>
        <w:rPr>
          <w:b/>
          <w:bCs/>
          <w:color w:val="1F3864"/>
          <w:sz w:val="52"/>
          <w:szCs w:val="52"/>
        </w:rPr>
        <w:t>PROGRAM FUNKCJONALNO-UŻYTKOWY</w:t>
      </w:r>
    </w:p>
    <w:p w14:paraId="4B2012DF" w14:textId="77777777" w:rsidR="00356296" w:rsidRDefault="00000000">
      <w:pPr>
        <w:spacing w:after="160"/>
        <w:jc w:val="center"/>
      </w:pPr>
      <w:r>
        <w:rPr>
          <w:b/>
          <w:bCs/>
          <w:color w:val="2E75B6"/>
          <w:sz w:val="36"/>
          <w:szCs w:val="36"/>
        </w:rPr>
        <w:t>Wrocławskie Mobilne Centrum Informacji (WMCI)</w:t>
      </w:r>
    </w:p>
    <w:p w14:paraId="2880DB85" w14:textId="30F4069E" w:rsidR="00356296" w:rsidRDefault="00000000">
      <w:pPr>
        <w:spacing w:after="560"/>
        <w:jc w:val="center"/>
      </w:pPr>
      <w:r>
        <w:rPr>
          <w:color w:val="666666"/>
          <w:sz w:val="22"/>
          <w:szCs w:val="22"/>
        </w:rPr>
        <w:t xml:space="preserve">Wersja </w:t>
      </w:r>
      <w:proofErr w:type="gramStart"/>
      <w:r>
        <w:rPr>
          <w:color w:val="666666"/>
          <w:sz w:val="22"/>
          <w:szCs w:val="22"/>
        </w:rPr>
        <w:t>12  |</w:t>
      </w:r>
      <w:proofErr w:type="gramEnd"/>
      <w:r>
        <w:rPr>
          <w:color w:val="666666"/>
          <w:sz w:val="22"/>
          <w:szCs w:val="22"/>
        </w:rPr>
        <w:t xml:space="preserve">  Tryb realizacji: Zaprojektuj i </w:t>
      </w:r>
      <w:r w:rsidR="00AD4C8D">
        <w:rPr>
          <w:color w:val="666666"/>
          <w:sz w:val="22"/>
          <w:szCs w:val="22"/>
        </w:rPr>
        <w:t>Dostarcz</w:t>
      </w:r>
    </w:p>
    <w:tbl>
      <w:tblPr>
        <w:tblStyle w:val="a"/>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7404"/>
      </w:tblGrid>
      <w:tr w:rsidR="00356296" w14:paraId="63CB84A2" w14:textId="77777777">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2723403" w14:textId="77777777" w:rsidR="00356296" w:rsidRDefault="00000000">
            <w:r>
              <w:rPr>
                <w:b/>
                <w:bCs/>
                <w:color w:val="1F3864"/>
                <w:sz w:val="19"/>
                <w:szCs w:val="19"/>
              </w:rPr>
              <w:t>Zamawiający</w:t>
            </w:r>
          </w:p>
        </w:tc>
        <w:tc>
          <w:tcPr>
            <w:tcW w:w="74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4247DC" w14:textId="77777777" w:rsidR="00356296" w:rsidRDefault="00000000">
            <w:r>
              <w:rPr>
                <w:sz w:val="19"/>
                <w:szCs w:val="19"/>
              </w:rPr>
              <w:t>Agencja Rozwoju Aglomeracji Wrocławskiej SA</w:t>
            </w:r>
          </w:p>
        </w:tc>
      </w:tr>
      <w:tr w:rsidR="00356296" w14:paraId="0E5BC21F" w14:textId="77777777">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1AC2028" w14:textId="77777777" w:rsidR="00356296" w:rsidRDefault="00000000">
            <w:r>
              <w:rPr>
                <w:b/>
                <w:bCs/>
                <w:color w:val="1F3864"/>
                <w:sz w:val="19"/>
                <w:szCs w:val="19"/>
              </w:rPr>
              <w:t>Adres</w:t>
            </w:r>
          </w:p>
        </w:tc>
        <w:tc>
          <w:tcPr>
            <w:tcW w:w="74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35A6830" w14:textId="77777777" w:rsidR="00356296" w:rsidRDefault="00000000">
            <w:r>
              <w:rPr>
                <w:sz w:val="19"/>
                <w:szCs w:val="19"/>
              </w:rPr>
              <w:t>pl. Solny 14, 50-062 Wrocław</w:t>
            </w:r>
          </w:p>
        </w:tc>
      </w:tr>
      <w:tr w:rsidR="00356296" w14:paraId="5F49158D" w14:textId="77777777">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132DA14" w14:textId="77777777" w:rsidR="00356296" w:rsidRDefault="00000000">
            <w:r>
              <w:rPr>
                <w:b/>
                <w:bCs/>
                <w:color w:val="1F3864"/>
                <w:sz w:val="19"/>
                <w:szCs w:val="19"/>
              </w:rPr>
              <w:t>NIP / REGON / KRS</w:t>
            </w:r>
          </w:p>
        </w:tc>
        <w:tc>
          <w:tcPr>
            <w:tcW w:w="74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6E521A8" w14:textId="77777777" w:rsidR="00356296" w:rsidRDefault="00000000">
            <w:r>
              <w:rPr>
                <w:sz w:val="19"/>
                <w:szCs w:val="19"/>
              </w:rPr>
              <w:t>897 171 03 46 / 020204230 / 0000248319</w:t>
            </w:r>
          </w:p>
        </w:tc>
      </w:tr>
    </w:tbl>
    <w:p w14:paraId="425ECB07" w14:textId="77777777" w:rsidR="00356296" w:rsidRDefault="00356296"/>
    <w:p w14:paraId="499F9160" w14:textId="77777777" w:rsidR="00356296" w:rsidRDefault="00000000">
      <w:pPr>
        <w:pStyle w:val="Nagwek1"/>
        <w:pBdr>
          <w:bottom w:val="single" w:sz="8" w:space="4" w:color="2E75B6"/>
        </w:pBdr>
      </w:pPr>
      <w:r>
        <w:t>1. Cel i charakterystyka zamówienia</w:t>
      </w:r>
    </w:p>
    <w:p w14:paraId="0998F4CF" w14:textId="77777777" w:rsidR="00356296" w:rsidRDefault="00000000">
      <w:pPr>
        <w:spacing w:before="80" w:after="80"/>
      </w:pPr>
      <w:r>
        <w:t>Przedmiotem zamówienia jest zaprojektowanie, wybudowanie, wyposażenie oraz dostawa fabrycznie nowego pojazdu specjalnego o Dopuszczalnej Masie Całkowitej (DMC) do 3 500 kg. Pojazd, nazwany Wrocławskim Mobilnym Centrum Informacji (WMCI), będzie pełnił funkcję całorocznego, mobilnego punktu informacyjno-konsultacyjnego Agencji Rozwoju Aglomeracji Wrocławskiej SA.</w:t>
      </w:r>
    </w:p>
    <w:p w14:paraId="4BF45003" w14:textId="77777777" w:rsidR="00356296" w:rsidRDefault="00356296">
      <w:pPr>
        <w:spacing w:before="80"/>
      </w:pPr>
    </w:p>
    <w:p w14:paraId="76AE605F" w14:textId="77777777" w:rsidR="00356296" w:rsidRDefault="00000000">
      <w:pPr>
        <w:spacing w:before="80" w:after="80"/>
      </w:pPr>
      <w:r>
        <w:t>WMCI będzie służył jako mobilny punkt kontaktu z mieszkańcami Wrocławia podczas wydarzeń miejskich, remontów, konsultacji społecznych oraz sytuacji kryzysowych. Centrum zapewnia:</w:t>
      </w:r>
    </w:p>
    <w:p w14:paraId="1AB42230" w14:textId="77777777" w:rsidR="00356296" w:rsidRDefault="00000000">
      <w:pPr>
        <w:numPr>
          <w:ilvl w:val="0"/>
          <w:numId w:val="1"/>
        </w:numPr>
        <w:pBdr>
          <w:top w:val="nil"/>
          <w:left w:val="nil"/>
          <w:bottom w:val="nil"/>
          <w:right w:val="nil"/>
          <w:between w:val="nil"/>
        </w:pBdr>
        <w:spacing w:before="50" w:after="50"/>
      </w:pPr>
      <w:r>
        <w:t>maksymalną elastyczność operacyjną – możliwość szybkiego przemieszczania się w dowolne miejsce Wrocławia,</w:t>
      </w:r>
    </w:p>
    <w:p w14:paraId="0B9040B7" w14:textId="77777777" w:rsidR="00356296" w:rsidRDefault="00000000">
      <w:pPr>
        <w:numPr>
          <w:ilvl w:val="0"/>
          <w:numId w:val="1"/>
        </w:numPr>
        <w:pBdr>
          <w:top w:val="nil"/>
          <w:left w:val="nil"/>
          <w:bottom w:val="nil"/>
          <w:right w:val="nil"/>
          <w:between w:val="nil"/>
        </w:pBdr>
        <w:spacing w:before="50" w:after="50"/>
      </w:pPr>
      <w:r>
        <w:t>pełną niezależność energetyczną – praca wyspowa w oparciu o akumulatory LiFePO4.</w:t>
      </w:r>
    </w:p>
    <w:p w14:paraId="380F6594" w14:textId="77777777" w:rsidR="00356296" w:rsidRDefault="00356296">
      <w:pPr>
        <w:pBdr>
          <w:top w:val="nil"/>
          <w:left w:val="nil"/>
          <w:bottom w:val="nil"/>
          <w:right w:val="nil"/>
          <w:between w:val="nil"/>
        </w:pBdr>
        <w:spacing w:before="50" w:after="50"/>
      </w:pPr>
    </w:p>
    <w:p w14:paraId="41B8A1FA" w14:textId="77777777" w:rsidR="00356296" w:rsidRDefault="00356296">
      <w:pPr>
        <w:spacing w:before="80"/>
      </w:pPr>
    </w:p>
    <w:p w14:paraId="632ACB09" w14:textId="77777777" w:rsidR="00356296" w:rsidRDefault="00000000">
      <w:pPr>
        <w:spacing w:before="80" w:after="80"/>
      </w:pPr>
      <w:r>
        <w:t>Pojazd musi być technicznie przygotowany do współpracy w przyszłości z elementami rozszerzającymi system (namiot pneumatyczny, przyczepa z telebimem), które stanowią odrębne przedsięwzięcia i nie są objęte zakresem niniejszego zamówienia.</w:t>
      </w:r>
    </w:p>
    <w:p w14:paraId="7BBC0297" w14:textId="77777777" w:rsidR="00356296" w:rsidRDefault="00356296">
      <w:pPr>
        <w:spacing w:before="80"/>
      </w:pPr>
    </w:p>
    <w:p w14:paraId="76BC5164" w14:textId="79DA4CB5" w:rsidR="00356296" w:rsidRDefault="00000000">
      <w:pPr>
        <w:spacing w:before="80" w:after="80"/>
      </w:pPr>
      <w:r>
        <w:t xml:space="preserve">Zamówienie realizowane jest w trybie „zaprojektuj i </w:t>
      </w:r>
      <w:r w:rsidR="00A15DEC">
        <w:t>dostarcz</w:t>
      </w:r>
      <w:r>
        <w:t>”, obejmującym:</w:t>
      </w:r>
    </w:p>
    <w:p w14:paraId="318B50CE" w14:textId="35E8C942" w:rsidR="00356296" w:rsidRDefault="008C076D">
      <w:pPr>
        <w:numPr>
          <w:ilvl w:val="0"/>
          <w:numId w:val="1"/>
        </w:numPr>
        <w:pBdr>
          <w:top w:val="nil"/>
          <w:left w:val="nil"/>
          <w:bottom w:val="nil"/>
          <w:right w:val="nil"/>
          <w:between w:val="nil"/>
        </w:pBdr>
        <w:spacing w:before="50" w:after="50"/>
      </w:pPr>
      <w:r w:rsidRPr="008C076D">
        <w:t>Etap I – projekt koncepcyjny podlegający akceptacji Zamawiającego (maks. 3 rundy uwag, termin odpowiedzi Zamawiającego: 5 dni roboczych)</w:t>
      </w:r>
      <w:r>
        <w:t>,</w:t>
      </w:r>
    </w:p>
    <w:p w14:paraId="48A7C2D5" w14:textId="77777777" w:rsidR="00356296" w:rsidRDefault="00000000">
      <w:pPr>
        <w:numPr>
          <w:ilvl w:val="0"/>
          <w:numId w:val="1"/>
        </w:numPr>
        <w:pBdr>
          <w:top w:val="nil"/>
          <w:left w:val="nil"/>
          <w:bottom w:val="nil"/>
          <w:right w:val="nil"/>
          <w:between w:val="nil"/>
        </w:pBdr>
        <w:spacing w:before="50" w:after="50"/>
      </w:pPr>
      <w:r>
        <w:t>Etap II – realizacja, testy i dostawa. Przystąpienie do Etapu II uzależnione jest od pisemnej akceptacji projektu koncepcyjnego.</w:t>
      </w:r>
    </w:p>
    <w:p w14:paraId="66EA309B" w14:textId="77777777" w:rsidR="00356296" w:rsidRDefault="00356296">
      <w:pPr>
        <w:spacing w:before="120"/>
      </w:pPr>
    </w:p>
    <w:p w14:paraId="4157923C" w14:textId="77777777" w:rsidR="00356296" w:rsidRDefault="00000000">
      <w:pPr>
        <w:pStyle w:val="Nagwek1"/>
        <w:pBdr>
          <w:bottom w:val="single" w:sz="8" w:space="4" w:color="2E75B6"/>
        </w:pBdr>
      </w:pPr>
      <w:r>
        <w:t>2. Zasady interpretacji wymagań</w:t>
      </w:r>
    </w:p>
    <w:tbl>
      <w:tblPr>
        <w:tblStyle w:val="a0"/>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0"/>
        <w:gridCol w:w="2400"/>
        <w:gridCol w:w="7044"/>
      </w:tblGrid>
      <w:tr w:rsidR="00356296" w14:paraId="34D0A518" w14:textId="77777777">
        <w:tc>
          <w:tcPr>
            <w:tcW w:w="760" w:type="dxa"/>
            <w:tcBorders>
              <w:top w:val="single" w:sz="4" w:space="0" w:color="BBBBBB"/>
              <w:left w:val="single" w:sz="4" w:space="0" w:color="BBBBBB"/>
              <w:bottom w:val="single" w:sz="4" w:space="0" w:color="BBBBBB"/>
              <w:right w:val="single" w:sz="4" w:space="0" w:color="BBBBBB"/>
            </w:tcBorders>
            <w:shd w:val="clear" w:color="auto" w:fill="C00000"/>
            <w:tcMar>
              <w:top w:w="70" w:type="dxa"/>
              <w:left w:w="110" w:type="dxa"/>
              <w:bottom w:w="70" w:type="dxa"/>
              <w:right w:w="80" w:type="dxa"/>
            </w:tcMar>
          </w:tcPr>
          <w:p w14:paraId="5791DF2A" w14:textId="77777777" w:rsidR="00356296" w:rsidRDefault="00000000">
            <w:pPr>
              <w:jc w:val="center"/>
            </w:pPr>
            <w:r>
              <w:rPr>
                <w:b/>
                <w:bCs/>
                <w:color w:val="FFFFFF"/>
                <w:sz w:val="19"/>
                <w:szCs w:val="19"/>
              </w:rPr>
              <w:t>WB</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122B2028" w14:textId="77777777" w:rsidR="00356296" w:rsidRDefault="00000000">
            <w:r>
              <w:rPr>
                <w:b/>
                <w:bCs/>
                <w:sz w:val="19"/>
                <w:szCs w:val="19"/>
              </w:rPr>
              <w:t>Wymaganie Bezwzględne</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7D6677" w14:textId="77777777" w:rsidR="00356296" w:rsidRDefault="00000000">
            <w:r>
              <w:rPr>
                <w:sz w:val="19"/>
                <w:szCs w:val="19"/>
              </w:rPr>
              <w:t>Parametr krytyczny. Niespełnienie skutkuje odrzuceniem oferty. Nie może być zmienione bez pisemnej zgody Zamawiającego.</w:t>
            </w:r>
          </w:p>
        </w:tc>
      </w:tr>
      <w:tr w:rsidR="00356296" w14:paraId="4D03B250" w14:textId="77777777">
        <w:tc>
          <w:tcPr>
            <w:tcW w:w="760" w:type="dxa"/>
            <w:tcBorders>
              <w:top w:val="single" w:sz="4" w:space="0" w:color="BBBBBB"/>
              <w:left w:val="single" w:sz="4" w:space="0" w:color="BBBBBB"/>
              <w:bottom w:val="single" w:sz="4" w:space="0" w:color="BBBBBB"/>
              <w:right w:val="single" w:sz="4" w:space="0" w:color="BBBBBB"/>
            </w:tcBorders>
            <w:shd w:val="clear" w:color="auto" w:fill="ED7D31"/>
            <w:tcMar>
              <w:top w:w="70" w:type="dxa"/>
              <w:left w:w="110" w:type="dxa"/>
              <w:bottom w:w="70" w:type="dxa"/>
              <w:right w:w="80" w:type="dxa"/>
            </w:tcMar>
          </w:tcPr>
          <w:p w14:paraId="435A5698" w14:textId="77777777" w:rsidR="00356296" w:rsidRDefault="00000000">
            <w:pPr>
              <w:jc w:val="center"/>
            </w:pPr>
            <w:r>
              <w:rPr>
                <w:b/>
                <w:bCs/>
                <w:color w:val="FFFFFF"/>
                <w:sz w:val="19"/>
                <w:szCs w:val="19"/>
              </w:rPr>
              <w:t>WM</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7BB8ECFE" w14:textId="77777777" w:rsidR="00356296" w:rsidRDefault="00000000">
            <w:r>
              <w:rPr>
                <w:b/>
                <w:bCs/>
                <w:sz w:val="19"/>
                <w:szCs w:val="19"/>
              </w:rPr>
              <w:t>Wymaganie Minimalne</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68BC12" w14:textId="77777777" w:rsidR="00356296" w:rsidRDefault="00000000">
            <w:r>
              <w:rPr>
                <w:sz w:val="19"/>
                <w:szCs w:val="19"/>
              </w:rPr>
              <w:t>Dolna granica akceptowalnego parametru. Wykonawca może zaproponować wartość wyższą. Tolerancja wymiarów ±15%, o ile nie zaznaczono inaczej.</w:t>
            </w:r>
          </w:p>
        </w:tc>
      </w:tr>
      <w:tr w:rsidR="00356296" w14:paraId="6ECB0872" w14:textId="77777777">
        <w:tc>
          <w:tcPr>
            <w:tcW w:w="760" w:type="dxa"/>
            <w:tcBorders>
              <w:top w:val="single" w:sz="4" w:space="0" w:color="BBBBBB"/>
              <w:left w:val="single" w:sz="4" w:space="0" w:color="BBBBBB"/>
              <w:bottom w:val="single" w:sz="4" w:space="0" w:color="BBBBBB"/>
              <w:right w:val="single" w:sz="4" w:space="0" w:color="BBBBBB"/>
            </w:tcBorders>
            <w:shd w:val="clear" w:color="auto" w:fill="375623"/>
            <w:tcMar>
              <w:top w:w="70" w:type="dxa"/>
              <w:left w:w="110" w:type="dxa"/>
              <w:bottom w:w="70" w:type="dxa"/>
              <w:right w:w="80" w:type="dxa"/>
            </w:tcMar>
          </w:tcPr>
          <w:p w14:paraId="21DC949C" w14:textId="77777777" w:rsidR="00356296" w:rsidRDefault="00000000">
            <w:pPr>
              <w:jc w:val="center"/>
            </w:pPr>
            <w:r>
              <w:rPr>
                <w:b/>
                <w:bCs/>
                <w:color w:val="FFFFFF"/>
                <w:sz w:val="19"/>
                <w:szCs w:val="19"/>
              </w:rPr>
              <w:lastRenderedPageBreak/>
              <w:t>WO</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263DFBF7" w14:textId="77777777" w:rsidR="00356296" w:rsidRDefault="00000000">
            <w:r>
              <w:rPr>
                <w:b/>
                <w:bCs/>
                <w:sz w:val="19"/>
                <w:szCs w:val="19"/>
              </w:rPr>
              <w:t>Wymaganie Opcjonalne</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2F7FDA9" w14:textId="29E13CBA" w:rsidR="00356296" w:rsidRDefault="00000000">
            <w:r>
              <w:rPr>
                <w:sz w:val="19"/>
                <w:szCs w:val="19"/>
              </w:rPr>
              <w:t xml:space="preserve">Prawo opcji aktywowane przez Zamawiającego </w:t>
            </w:r>
            <w:r w:rsidR="00D06044">
              <w:t>najpóźniej w terminie 7 dni roboczych od dnia pisemnej akceptacji projektu koncepcyjnego</w:t>
            </w:r>
            <w:r>
              <w:rPr>
                <w:sz w:val="19"/>
                <w:szCs w:val="19"/>
              </w:rPr>
              <w:t>. Wykonawca wycenia każdą opcję odrębnie.</w:t>
            </w:r>
          </w:p>
        </w:tc>
      </w:tr>
      <w:tr w:rsidR="00356296" w14:paraId="0BFBADA9" w14:textId="77777777">
        <w:tc>
          <w:tcPr>
            <w:tcW w:w="760" w:type="dxa"/>
            <w:tcBorders>
              <w:top w:val="single" w:sz="4" w:space="0" w:color="BBBBBB"/>
              <w:left w:val="single" w:sz="4" w:space="0" w:color="BBBBBB"/>
              <w:bottom w:val="single" w:sz="4" w:space="0" w:color="BBBBBB"/>
              <w:right w:val="single" w:sz="4" w:space="0" w:color="BBBBBB"/>
            </w:tcBorders>
            <w:shd w:val="clear" w:color="auto" w:fill="1F3864"/>
            <w:tcMar>
              <w:top w:w="70" w:type="dxa"/>
              <w:left w:w="110" w:type="dxa"/>
              <w:bottom w:w="70" w:type="dxa"/>
              <w:right w:w="80" w:type="dxa"/>
            </w:tcMar>
          </w:tcPr>
          <w:p w14:paraId="7E0FE543" w14:textId="77777777" w:rsidR="00356296" w:rsidRDefault="00000000">
            <w:pPr>
              <w:jc w:val="center"/>
            </w:pPr>
            <w:r>
              <w:rPr>
                <w:b/>
                <w:bCs/>
                <w:color w:val="FFFFFF"/>
                <w:sz w:val="19"/>
                <w:szCs w:val="19"/>
              </w:rPr>
              <w:t>WI</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42DB321A" w14:textId="77777777" w:rsidR="00356296" w:rsidRDefault="00000000">
            <w:r>
              <w:rPr>
                <w:b/>
                <w:bCs/>
                <w:sz w:val="19"/>
                <w:szCs w:val="19"/>
              </w:rPr>
              <w:t>Do określenia przez Wykonawcę</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E1DE589" w14:textId="77777777" w:rsidR="00356296" w:rsidRDefault="00000000">
            <w:r>
              <w:rPr>
                <w:sz w:val="19"/>
                <w:szCs w:val="19"/>
              </w:rPr>
              <w:t>Zamawiający oczekuje konkretnej wartości lub propozycji w ofercie. Wartość podlega ocenie.</w:t>
            </w:r>
          </w:p>
        </w:tc>
      </w:tr>
    </w:tbl>
    <w:p w14:paraId="5141EDA8" w14:textId="77777777" w:rsidR="00356296" w:rsidRDefault="00356296">
      <w:pPr>
        <w:spacing w:before="80"/>
      </w:pPr>
    </w:p>
    <w:p w14:paraId="694727E3" w14:textId="77777777" w:rsidR="00356296" w:rsidRDefault="00000000">
      <w:pPr>
        <w:spacing w:before="80" w:after="80"/>
      </w:pPr>
      <w:r>
        <w:t>Tolerancja wymiarów wynosi ±15%, o ile nie zaznaczono inaczej w specyfikacji danego wymagania.</w:t>
      </w:r>
    </w:p>
    <w:p w14:paraId="69D211D8" w14:textId="77777777" w:rsidR="00356296" w:rsidRDefault="00356296">
      <w:pPr>
        <w:spacing w:before="120"/>
      </w:pPr>
    </w:p>
    <w:p w14:paraId="3B037844" w14:textId="77777777" w:rsidR="00356296" w:rsidRDefault="00000000">
      <w:pPr>
        <w:pStyle w:val="Nagwek2"/>
      </w:pPr>
      <w:r>
        <w:t>2.1 Hierarchia wymagań przy konflikcie technicznym</w:t>
      </w:r>
    </w:p>
    <w:p w14:paraId="0F2998A8" w14:textId="77777777" w:rsidR="00356296" w:rsidRDefault="00000000">
      <w:pPr>
        <w:spacing w:before="80" w:after="80"/>
      </w:pPr>
      <w:r>
        <w:t>Następujące wymagania są absolutnie niepodważalne i nie mogą być przedmiotem żadnych negocjacji ani rezygnacji na żadnym etapie realizacji:</w:t>
      </w:r>
    </w:p>
    <w:p w14:paraId="49D2113D" w14:textId="77777777" w:rsidR="00356296" w:rsidRDefault="00000000">
      <w:pPr>
        <w:numPr>
          <w:ilvl w:val="0"/>
          <w:numId w:val="1"/>
        </w:numPr>
        <w:spacing w:before="50" w:after="50"/>
      </w:pPr>
      <w:r>
        <w:t>Masa pojazdu gotowego do pracy w wariancie podstawowym (podwozie + zabudowa + wyposażenie stałe + paliwo w 75% zbiornika, bez aktywowanych opcji) — maksymalnie 3 200 kg. Masa pojazdu gotowego do pracy przy aktywacji wszystkich trwale zamontowanych praw opcji (przy tych samych założeniach paliwowych) — maksymalnie 3 300 kg.</w:t>
      </w:r>
    </w:p>
    <w:p w14:paraId="1AEC3172" w14:textId="77777777" w:rsidR="00356296" w:rsidRDefault="00000000">
      <w:pPr>
        <w:numPr>
          <w:ilvl w:val="0"/>
          <w:numId w:val="1"/>
        </w:numPr>
        <w:spacing w:before="50" w:after="50"/>
      </w:pPr>
      <w:r>
        <w:t>Efektywna wysokość podłogi kontenera od podłoża — maksymalnie 770 mm</w:t>
      </w:r>
    </w:p>
    <w:p w14:paraId="7231A58C" w14:textId="3F49E503" w:rsidR="00356296" w:rsidRDefault="00896E50">
      <w:pPr>
        <w:numPr>
          <w:ilvl w:val="0"/>
          <w:numId w:val="1"/>
        </w:numPr>
        <w:spacing w:before="50" w:after="50"/>
      </w:pPr>
      <w:r w:rsidRPr="00896E50">
        <w:t xml:space="preserve">Pełna niezależność energetyczna — bank energii LiFePO4 o energii znamionowej min. 7 680 </w:t>
      </w:r>
      <w:proofErr w:type="spellStart"/>
      <w:r w:rsidRPr="00896E50">
        <w:t>Wh</w:t>
      </w:r>
      <w:proofErr w:type="spellEnd"/>
      <w:r w:rsidRPr="00896E50">
        <w:t xml:space="preserve"> z inwerterem min. 6 000 W</w:t>
      </w:r>
    </w:p>
    <w:p w14:paraId="75A8E278" w14:textId="77777777" w:rsidR="00356296" w:rsidRDefault="00000000">
      <w:pPr>
        <w:numPr>
          <w:ilvl w:val="0"/>
          <w:numId w:val="1"/>
        </w:numPr>
        <w:spacing w:before="50" w:after="50"/>
      </w:pPr>
      <w:r>
        <w:t>Główny ekran wewnętrzny 65" na regulowanym uchwycie ściennym</w:t>
      </w:r>
    </w:p>
    <w:p w14:paraId="6B05041C" w14:textId="77777777" w:rsidR="00356296" w:rsidRDefault="00000000">
      <w:pPr>
        <w:numPr>
          <w:ilvl w:val="0"/>
          <w:numId w:val="1"/>
        </w:numPr>
        <w:spacing w:before="50" w:after="50"/>
      </w:pPr>
      <w:r>
        <w:t>Nagłośnienie dachowe z żółtym oświetleniem ostrzegawczym</w:t>
      </w:r>
    </w:p>
    <w:p w14:paraId="3A7BA361" w14:textId="77777777" w:rsidR="00356296" w:rsidRDefault="00000000">
      <w:pPr>
        <w:numPr>
          <w:ilvl w:val="0"/>
          <w:numId w:val="1"/>
        </w:numPr>
        <w:spacing w:before="50" w:after="50"/>
      </w:pPr>
      <w:r>
        <w:t>System kamer zewnętrznych manewrowych i rejestrator jazdy</w:t>
      </w:r>
    </w:p>
    <w:p w14:paraId="343787CC" w14:textId="77777777" w:rsidR="00356296" w:rsidRDefault="00000000">
      <w:pPr>
        <w:numPr>
          <w:ilvl w:val="0"/>
          <w:numId w:val="1"/>
        </w:numPr>
        <w:spacing w:before="50" w:after="50"/>
      </w:pPr>
      <w:r>
        <w:t>Niezależne ogrzewanie postojowe min. 8 kW</w:t>
      </w:r>
    </w:p>
    <w:p w14:paraId="5161627E" w14:textId="77777777" w:rsidR="00356296" w:rsidRDefault="00000000">
      <w:pPr>
        <w:numPr>
          <w:ilvl w:val="0"/>
          <w:numId w:val="1"/>
        </w:numPr>
        <w:spacing w:before="50" w:after="50"/>
      </w:pPr>
      <w:r>
        <w:t>Minimalna zabudowa meblowa zgodna z funkcjami określonymi w pkt 6.3</w:t>
      </w:r>
    </w:p>
    <w:p w14:paraId="200C5D42" w14:textId="77777777" w:rsidR="00356296" w:rsidRDefault="00000000">
      <w:pPr>
        <w:numPr>
          <w:ilvl w:val="0"/>
          <w:numId w:val="1"/>
        </w:numPr>
        <w:spacing w:before="50" w:after="50"/>
      </w:pPr>
      <w:r>
        <w:t>Kompletna homologacja i dokumenty umożliwiające rejestrację pojazdu w Polsce</w:t>
      </w:r>
    </w:p>
    <w:p w14:paraId="15626C85" w14:textId="77777777" w:rsidR="00356296" w:rsidRDefault="00356296">
      <w:pPr>
        <w:pBdr>
          <w:top w:val="nil"/>
          <w:left w:val="nil"/>
          <w:bottom w:val="nil"/>
          <w:right w:val="nil"/>
          <w:between w:val="nil"/>
        </w:pBdr>
        <w:spacing w:before="50" w:after="50"/>
      </w:pPr>
    </w:p>
    <w:p w14:paraId="7BE9DEFD" w14:textId="77777777" w:rsidR="00356296" w:rsidRDefault="00356296">
      <w:pPr>
        <w:spacing w:before="80"/>
      </w:pPr>
    </w:p>
    <w:p w14:paraId="561C8459" w14:textId="77777777" w:rsidR="00356296" w:rsidRDefault="00000000">
      <w:pPr>
        <w:spacing w:before="80" w:after="80"/>
      </w:pPr>
      <w:r>
        <w:t>Pozostałe wymagania oznaczone symbolem WM mogą być przedmiotem dostosowania technicznego na Etapie I wyłącznie w trybie opisanym w pkt 2.2.</w:t>
      </w:r>
    </w:p>
    <w:p w14:paraId="1F0E2E83" w14:textId="77777777" w:rsidR="00356296" w:rsidRDefault="00356296">
      <w:pPr>
        <w:spacing w:before="120"/>
      </w:pPr>
    </w:p>
    <w:p w14:paraId="7E1B2BCE" w14:textId="77777777" w:rsidR="00356296" w:rsidRDefault="00000000">
      <w:pPr>
        <w:pStyle w:val="Nagwek2"/>
      </w:pPr>
      <w:r>
        <w:t>2.2 Procedura zgłaszania konfliktu technicznego</w:t>
      </w:r>
    </w:p>
    <w:p w14:paraId="736C8454" w14:textId="77777777" w:rsidR="00356296" w:rsidRDefault="00000000">
      <w:pPr>
        <w:spacing w:before="80" w:after="80"/>
      </w:pPr>
      <w:r>
        <w:t>W przypadku gdy w trakcie opracowywania projektu koncepcyjnego (Etap I) Wykonawca stwierdzi techniczną niemożność jednoczesnego spełnienia wymagania WM lub realizacji prawa opcji wskazanego przez Zamawiającego – w szczególności ze względu na ograniczenia wagowe DMC, wymiary wnętrza podwozia lub kolizje między elementami wyposażenia – Wykonawca zobowiązany jest:</w:t>
      </w:r>
    </w:p>
    <w:p w14:paraId="251D8C85" w14:textId="77777777" w:rsidR="00356296" w:rsidRDefault="00000000">
      <w:pPr>
        <w:numPr>
          <w:ilvl w:val="0"/>
          <w:numId w:val="2"/>
        </w:numPr>
        <w:pBdr>
          <w:top w:val="nil"/>
          <w:left w:val="nil"/>
          <w:bottom w:val="nil"/>
          <w:right w:val="nil"/>
          <w:between w:val="nil"/>
        </w:pBdr>
        <w:spacing w:before="50" w:after="50"/>
      </w:pPr>
      <w:r>
        <w:t>niezwłocznie poinformować Zamawiającego na piśmie,</w:t>
      </w:r>
    </w:p>
    <w:p w14:paraId="79A4837C" w14:textId="77777777" w:rsidR="00356296" w:rsidRDefault="00000000">
      <w:pPr>
        <w:numPr>
          <w:ilvl w:val="0"/>
          <w:numId w:val="2"/>
        </w:numPr>
        <w:pBdr>
          <w:top w:val="nil"/>
          <w:left w:val="nil"/>
          <w:bottom w:val="nil"/>
          <w:right w:val="nil"/>
          <w:between w:val="nil"/>
        </w:pBdr>
        <w:spacing w:before="50" w:after="50"/>
      </w:pPr>
      <w:r>
        <w:t>wskazać konkretne wymaganie lub element, którego nie można zrealizować,</w:t>
      </w:r>
    </w:p>
    <w:p w14:paraId="37551C97" w14:textId="77777777" w:rsidR="00356296" w:rsidRDefault="00000000">
      <w:pPr>
        <w:numPr>
          <w:ilvl w:val="0"/>
          <w:numId w:val="2"/>
        </w:numPr>
        <w:pBdr>
          <w:top w:val="nil"/>
          <w:left w:val="nil"/>
          <w:bottom w:val="nil"/>
          <w:right w:val="nil"/>
          <w:between w:val="nil"/>
        </w:pBdr>
        <w:spacing w:before="50" w:after="50"/>
      </w:pPr>
      <w:r>
        <w:t>przedstawić dokumentację techniczną potwierdzającą kolizję (obliczenia masowe, rysunki, specyfikacje),</w:t>
      </w:r>
    </w:p>
    <w:p w14:paraId="57369FF3" w14:textId="77777777" w:rsidR="00356296" w:rsidRDefault="00000000">
      <w:pPr>
        <w:numPr>
          <w:ilvl w:val="0"/>
          <w:numId w:val="2"/>
        </w:numPr>
        <w:pBdr>
          <w:top w:val="nil"/>
          <w:left w:val="nil"/>
          <w:bottom w:val="nil"/>
          <w:right w:val="nil"/>
          <w:between w:val="nil"/>
        </w:pBdr>
        <w:spacing w:before="50" w:after="50"/>
      </w:pPr>
      <w:r>
        <w:t>zaproponować rozwiązanie zastępcze realizujące tę samą funkcję lub wskazać z czego należy zrezygnować.</w:t>
      </w:r>
    </w:p>
    <w:p w14:paraId="65A317F9" w14:textId="77777777" w:rsidR="00356296" w:rsidRDefault="00356296">
      <w:pPr>
        <w:spacing w:before="80"/>
      </w:pPr>
    </w:p>
    <w:p w14:paraId="3CDB9E79" w14:textId="77777777" w:rsidR="00356296" w:rsidRDefault="00000000">
      <w:pPr>
        <w:spacing w:before="80" w:after="80"/>
      </w:pPr>
      <w:r>
        <w:t>Zamawiający podejmuje decyzję w terminie 7 dni roboczych od otrzymania kompletnej informacji. Zmiana zakresu uzgodniona w tym trybie nie stanowi podstawy do żądania przez Wykonawcę podwyższenia wynagrodzenia. Rezygnacja z elementu wyposażenia na wniosek Zamawiającego lub z udokumentowaną konieczności techniczną skutkuje proporcjonalnym obniżeniem wynagrodzenia zgodnie z cennikiem elementów złożonym przez Wykonawcę przy podpisaniu umowy.</w:t>
      </w:r>
    </w:p>
    <w:p w14:paraId="505B5AD4" w14:textId="77777777" w:rsidR="00356296" w:rsidRDefault="00356296">
      <w:pPr>
        <w:spacing w:before="80"/>
      </w:pPr>
    </w:p>
    <w:p w14:paraId="5BB84CCF" w14:textId="77777777" w:rsidR="00356296" w:rsidRDefault="00000000">
      <w:pPr>
        <w:spacing w:before="80" w:after="80"/>
      </w:pPr>
      <w:r>
        <w:rPr>
          <w:b/>
          <w:bCs/>
        </w:rPr>
        <w:t>Wykonawca nie może powoływać się na konflikt techniczny jako podstawę niewykonania zobowiązania, jeżeli nie zgłosił go pisemnie przed podpisaniem protokołu akceptacji projektu koncepcyjnego.</w:t>
      </w:r>
    </w:p>
    <w:p w14:paraId="48677A37" w14:textId="77777777" w:rsidR="00356296" w:rsidRDefault="00356296">
      <w:pPr>
        <w:spacing w:before="120"/>
      </w:pPr>
    </w:p>
    <w:p w14:paraId="44C861BA" w14:textId="77777777" w:rsidR="00356296" w:rsidRDefault="00000000">
      <w:pPr>
        <w:pStyle w:val="Nagwek1"/>
        <w:pBdr>
          <w:bottom w:val="single" w:sz="8" w:space="4" w:color="2E75B6"/>
        </w:pBdr>
      </w:pPr>
      <w:r>
        <w:lastRenderedPageBreak/>
        <w:t>3. Pojazd bazowy i parametry mechaniczne</w:t>
      </w:r>
    </w:p>
    <w:p w14:paraId="5659FCED" w14:textId="77777777" w:rsidR="00356296" w:rsidRDefault="00000000">
      <w:pPr>
        <w:pStyle w:val="Nagwek2"/>
      </w:pPr>
      <w:r>
        <w:t>3.1 Podstawowe parametry podwozia</w:t>
      </w:r>
    </w:p>
    <w:tbl>
      <w:tblPr>
        <w:tblStyle w:val="a1"/>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6C33EA9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5490090"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CA786CD"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1EB554A" w14:textId="77777777" w:rsidR="00356296" w:rsidRDefault="00000000">
            <w:r>
              <w:rPr>
                <w:b/>
                <w:bCs/>
                <w:color w:val="1F3864"/>
                <w:sz w:val="19"/>
                <w:szCs w:val="19"/>
              </w:rPr>
              <w:t>Specyfikacja techniczna</w:t>
            </w:r>
          </w:p>
        </w:tc>
      </w:tr>
      <w:tr w:rsidR="00356296" w14:paraId="45CDFE5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BBCD05"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B4FFC7" w14:textId="77777777" w:rsidR="00356296" w:rsidRDefault="00000000">
            <w:r>
              <w:rPr>
                <w:b/>
                <w:bCs/>
                <w:sz w:val="19"/>
                <w:szCs w:val="19"/>
              </w:rPr>
              <w:t>Pojazd fabrycznie nowy, nieużywany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BC5294B" w14:textId="0462C64C" w:rsidR="00356296" w:rsidRDefault="004D1947">
            <w:r w:rsidRPr="004D1947">
              <w:rPr>
                <w:sz w:val="19"/>
                <w:szCs w:val="19"/>
              </w:rPr>
              <w:t>Rok produkcji nie wcześniej niż 2026, bez przebiegu.</w:t>
            </w:r>
          </w:p>
        </w:tc>
      </w:tr>
      <w:tr w:rsidR="00356296" w14:paraId="628533B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A2E5C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65620DE" w14:textId="77777777" w:rsidR="00356296" w:rsidRDefault="00000000">
            <w:r>
              <w:rPr>
                <w:b/>
                <w:bCs/>
                <w:sz w:val="19"/>
                <w:szCs w:val="19"/>
              </w:rPr>
              <w:t>DMC – Dopuszczalna Masa Całkowita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37BE1D" w14:textId="04FD886E" w:rsidR="00356296" w:rsidRDefault="004D1947">
            <w:r w:rsidRPr="004D1947">
              <w:rPr>
                <w:sz w:val="19"/>
                <w:szCs w:val="19"/>
              </w:rPr>
              <w:t>Podwozie z kabiną (chassis-</w:t>
            </w:r>
            <w:proofErr w:type="spellStart"/>
            <w:r w:rsidRPr="004D1947">
              <w:rPr>
                <w:sz w:val="19"/>
                <w:szCs w:val="19"/>
              </w:rPr>
              <w:t>cab</w:t>
            </w:r>
            <w:proofErr w:type="spellEnd"/>
            <w:r w:rsidRPr="004D1947">
              <w:rPr>
                <w:sz w:val="19"/>
                <w:szCs w:val="19"/>
              </w:rPr>
              <w:t>) fabrycznie przystosowane do montażu zabudowy specjalnej. Typ konstrukcji podwozia dobiera Wykonawca, pod warunkiem zachowania wszystkich parametrów wymiarowych i masowych określonych w PFU v12, w szczególności maksymalnej efektywnej wysokości podłogi zabudowy wynoszącej 770 mm (pkt 2.1 i 5.4).</w:t>
            </w:r>
          </w:p>
        </w:tc>
      </w:tr>
      <w:tr w:rsidR="00356296" w14:paraId="49D1CC32"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B1E5491"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59F0B07" w14:textId="77777777" w:rsidR="00356296" w:rsidRDefault="00000000">
            <w:r>
              <w:rPr>
                <w:b/>
                <w:bCs/>
                <w:sz w:val="19"/>
                <w:szCs w:val="19"/>
              </w:rPr>
              <w:t>Silnik</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76E8E8" w14:textId="77777777" w:rsidR="00356296" w:rsidRDefault="00000000">
            <w:r>
              <w:rPr>
                <w:sz w:val="19"/>
                <w:szCs w:val="19"/>
              </w:rPr>
              <w:t>Wysokoprężny (Diesel), moc min. 120 KM. Norma emisji spalin min. Euro 6.</w:t>
            </w:r>
          </w:p>
        </w:tc>
      </w:tr>
      <w:tr w:rsidR="00356296" w14:paraId="0659DA9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9371AF"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7D0B83" w14:textId="77777777" w:rsidR="00356296" w:rsidRDefault="00000000">
            <w:r>
              <w:rPr>
                <w:b/>
                <w:bCs/>
                <w:sz w:val="19"/>
                <w:szCs w:val="19"/>
              </w:rPr>
              <w:t>Skrzynia biegów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F2F5842" w14:textId="77777777" w:rsidR="00356296" w:rsidRDefault="00000000">
            <w:r>
              <w:rPr>
                <w:sz w:val="19"/>
                <w:szCs w:val="19"/>
              </w:rPr>
              <w:t xml:space="preserve">Manualna, min. 6-stopniowa. </w:t>
            </w:r>
          </w:p>
        </w:tc>
      </w:tr>
      <w:tr w:rsidR="00356296" w14:paraId="58D5E78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24451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A7BB349" w14:textId="77777777" w:rsidR="00356296" w:rsidRDefault="00000000">
            <w:r>
              <w:rPr>
                <w:b/>
                <w:bCs/>
                <w:sz w:val="19"/>
                <w:szCs w:val="19"/>
              </w:rPr>
              <w:t>Kabina kierowcy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699E43F" w14:textId="77777777" w:rsidR="00356296" w:rsidRDefault="00000000">
            <w:r>
              <w:rPr>
                <w:sz w:val="19"/>
                <w:szCs w:val="19"/>
              </w:rPr>
              <w:t>Min. 3-osobowa (kierowca + 2 operatorów). Klimatyzacja fabryczna.</w:t>
            </w:r>
          </w:p>
        </w:tc>
      </w:tr>
      <w:tr w:rsidR="00356296" w14:paraId="5CB4339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1F168F" w14:textId="77777777" w:rsidR="00356296" w:rsidRDefault="00000000">
            <w:pPr>
              <w:rPr>
                <w:b/>
                <w:bCs/>
                <w:color w:val="FFFFFF"/>
                <w:sz w:val="18"/>
                <w:szCs w:val="18"/>
                <w:shd w:val="clear" w:color="auto" w:fill="C00000"/>
              </w:rPr>
            </w:pPr>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B1257F" w14:textId="77777777" w:rsidR="00356296" w:rsidRDefault="00000000">
            <w:pPr>
              <w:rPr>
                <w:b/>
                <w:bCs/>
                <w:sz w:val="19"/>
                <w:szCs w:val="19"/>
              </w:rPr>
            </w:pPr>
            <w:r>
              <w:rPr>
                <w:b/>
                <w:bCs/>
                <w:sz w:val="19"/>
                <w:szCs w:val="19"/>
              </w:rPr>
              <w:t xml:space="preserve">Masa własna pojazdu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F83FCB" w14:textId="77777777" w:rsidR="00356296" w:rsidRDefault="00000000">
            <w:r>
              <w:rPr>
                <w:sz w:val="19"/>
                <w:szCs w:val="19"/>
              </w:rPr>
              <w:t>Zakres dopuszczalny: 1 800 kg – 2 000 kg. Masa własna pojazdu stanowi element składowy masy wariantu podstawowego, która wraz z zabudową, wyposażeniem stałym i paliwem (75% zbiornika) nie może przekroczyć 3 200 kg.</w:t>
            </w:r>
          </w:p>
        </w:tc>
      </w:tr>
      <w:tr w:rsidR="00356296" w14:paraId="07D9766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2C612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97F694" w14:textId="77777777" w:rsidR="00356296" w:rsidRDefault="00000000">
            <w:r>
              <w:rPr>
                <w:b/>
                <w:bCs/>
                <w:sz w:val="19"/>
                <w:szCs w:val="19"/>
              </w:rPr>
              <w:t>Zawieszenie i alternator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5DB4456" w14:textId="77777777" w:rsidR="00356296" w:rsidRDefault="00000000">
            <w:r>
              <w:rPr>
                <w:sz w:val="19"/>
                <w:szCs w:val="19"/>
              </w:rPr>
              <w:t>Zawieszenie tylne wzmocnione fabrycznie. Alternator o podwyższonej wydajności, min. 180 A.</w:t>
            </w:r>
          </w:p>
        </w:tc>
      </w:tr>
    </w:tbl>
    <w:p w14:paraId="3CA01B1E" w14:textId="77777777" w:rsidR="00356296" w:rsidRDefault="00356296">
      <w:pPr>
        <w:spacing w:before="120"/>
      </w:pPr>
    </w:p>
    <w:p w14:paraId="653D3599" w14:textId="77777777" w:rsidR="00356296" w:rsidRDefault="00000000">
      <w:pPr>
        <w:pStyle w:val="Nagwek2"/>
      </w:pPr>
      <w:r>
        <w:t>3.2 Wymiary zewnętrzne pojazdu z zabudową</w:t>
      </w:r>
    </w:p>
    <w:tbl>
      <w:tblPr>
        <w:tblStyle w:val="a2"/>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A9A6E44"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83E1767"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114CF0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6579FCE" w14:textId="77777777" w:rsidR="00356296" w:rsidRDefault="00000000">
            <w:r>
              <w:rPr>
                <w:b/>
                <w:bCs/>
                <w:color w:val="1F3864"/>
                <w:sz w:val="19"/>
                <w:szCs w:val="19"/>
              </w:rPr>
              <w:t>Specyfikacja techniczna</w:t>
            </w:r>
          </w:p>
        </w:tc>
      </w:tr>
      <w:tr w:rsidR="00356296" w14:paraId="7344970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84F02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3FE9276" w14:textId="77777777" w:rsidR="00356296" w:rsidRDefault="00000000">
            <w:r>
              <w:rPr>
                <w:b/>
                <w:bCs/>
                <w:sz w:val="19"/>
                <w:szCs w:val="19"/>
              </w:rPr>
              <w:t>Szerokość bez lusterek</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45A7D7" w14:textId="77777777" w:rsidR="00356296" w:rsidRDefault="00000000">
            <w:r>
              <w:rPr>
                <w:sz w:val="19"/>
                <w:szCs w:val="19"/>
              </w:rPr>
              <w:t>Zakres dopuszczalny: 2 300 mm – 2 400 mm.</w:t>
            </w:r>
          </w:p>
        </w:tc>
      </w:tr>
      <w:tr w:rsidR="00356296" w14:paraId="10CE3D8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62E30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AC4435" w14:textId="77777777" w:rsidR="00356296" w:rsidRDefault="00000000">
            <w:r>
              <w:rPr>
                <w:b/>
                <w:bCs/>
                <w:sz w:val="19"/>
                <w:szCs w:val="19"/>
              </w:rPr>
              <w:t>Szerokość z lusterkami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8C175BA" w14:textId="77777777" w:rsidR="00356296" w:rsidRDefault="00000000">
            <w:r>
              <w:rPr>
                <w:sz w:val="19"/>
                <w:szCs w:val="19"/>
              </w:rPr>
              <w:t>Zakres dopuszczalny: 2 350 mm – 2 750 mm.</w:t>
            </w:r>
          </w:p>
        </w:tc>
      </w:tr>
      <w:tr w:rsidR="00356296" w14:paraId="423592E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31C5A62"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C44DBA" w14:textId="77777777" w:rsidR="00356296" w:rsidRDefault="00000000">
            <w:r>
              <w:rPr>
                <w:b/>
                <w:bCs/>
                <w:sz w:val="19"/>
                <w:szCs w:val="19"/>
              </w:rPr>
              <w:t>Szerokość osi przedniej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E6902A" w14:textId="77777777" w:rsidR="00356296" w:rsidRDefault="00000000">
            <w:r>
              <w:rPr>
                <w:sz w:val="19"/>
                <w:szCs w:val="19"/>
              </w:rPr>
              <w:t>Zakres dopuszczalny: 1 750 mm – 1 850 mm.</w:t>
            </w:r>
          </w:p>
        </w:tc>
      </w:tr>
      <w:tr w:rsidR="00356296" w14:paraId="7A48FA3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C52354A"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D30B49" w14:textId="77777777" w:rsidR="00356296" w:rsidRDefault="00000000">
            <w:r>
              <w:rPr>
                <w:b/>
                <w:bCs/>
                <w:sz w:val="19"/>
                <w:szCs w:val="19"/>
              </w:rPr>
              <w:t>Szerokość osi tylnej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364BA38" w14:textId="77777777" w:rsidR="00356296" w:rsidRDefault="00000000">
            <w:r>
              <w:rPr>
                <w:sz w:val="19"/>
                <w:szCs w:val="19"/>
              </w:rPr>
              <w:t>Zakres dopuszczalny: 1 750 mm – 1 850 mm.</w:t>
            </w:r>
          </w:p>
        </w:tc>
      </w:tr>
      <w:tr w:rsidR="00356296" w14:paraId="3BA78DF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CB40431" w14:textId="77777777" w:rsidR="00356296" w:rsidRDefault="00000000">
            <w:pPr>
              <w:rPr>
                <w:b/>
                <w:bCs/>
                <w:color w:val="FFFFFF"/>
                <w:sz w:val="18"/>
                <w:szCs w:val="18"/>
                <w:shd w:val="clear" w:color="auto" w:fill="ED7D31"/>
              </w:rPr>
            </w:pPr>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11C184" w14:textId="77777777" w:rsidR="00356296" w:rsidRDefault="00000000">
            <w:pPr>
              <w:rPr>
                <w:b/>
                <w:bCs/>
                <w:sz w:val="19"/>
                <w:szCs w:val="19"/>
              </w:rPr>
            </w:pPr>
            <w:r>
              <w:rPr>
                <w:b/>
                <w:bCs/>
                <w:sz w:val="19"/>
                <w:szCs w:val="19"/>
              </w:rPr>
              <w:t xml:space="preserve">Rozstaw osi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39A625" w14:textId="77777777" w:rsidR="00356296" w:rsidRDefault="00000000">
            <w:pPr>
              <w:rPr>
                <w:sz w:val="19"/>
                <w:szCs w:val="19"/>
              </w:rPr>
            </w:pPr>
            <w:r>
              <w:rPr>
                <w:sz w:val="19"/>
                <w:szCs w:val="19"/>
              </w:rPr>
              <w:t>Zakres dopuszczalny 3 900 mm - 4 300 mm</w:t>
            </w:r>
          </w:p>
        </w:tc>
      </w:tr>
    </w:tbl>
    <w:p w14:paraId="25FE2EBC" w14:textId="77777777" w:rsidR="00356296" w:rsidRDefault="00356296">
      <w:pPr>
        <w:spacing w:before="120"/>
      </w:pPr>
    </w:p>
    <w:p w14:paraId="2353B70B" w14:textId="77777777" w:rsidR="00356296" w:rsidRDefault="00000000">
      <w:pPr>
        <w:pStyle w:val="Nagwek2"/>
      </w:pPr>
      <w:r>
        <w:t>3.3 Wyposażenie mechaniczne podwozia</w:t>
      </w:r>
    </w:p>
    <w:tbl>
      <w:tblPr>
        <w:tblStyle w:val="a3"/>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389C72E"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DA1E52E"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6E1FACB"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65EF27F" w14:textId="77777777" w:rsidR="00356296" w:rsidRDefault="00000000">
            <w:r>
              <w:rPr>
                <w:b/>
                <w:bCs/>
                <w:color w:val="1F3864"/>
                <w:sz w:val="19"/>
                <w:szCs w:val="19"/>
              </w:rPr>
              <w:t>Specyfikacja techniczna</w:t>
            </w:r>
          </w:p>
        </w:tc>
      </w:tr>
      <w:tr w:rsidR="00356296" w14:paraId="78EF942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7AB0FC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88CD2A" w14:textId="77777777" w:rsidR="00356296" w:rsidRDefault="00000000">
            <w:r>
              <w:rPr>
                <w:b/>
                <w:bCs/>
                <w:sz w:val="19"/>
                <w:szCs w:val="19"/>
              </w:rPr>
              <w:t>Lusterka zewnętrzne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3337A81" w14:textId="77777777" w:rsidR="00356296" w:rsidRDefault="00000000">
            <w:r>
              <w:rPr>
                <w:sz w:val="19"/>
                <w:szCs w:val="19"/>
              </w:rPr>
              <w:t>Na długich ramionach dostosowanych do poszerzonej zabudowy kontenerowej. Konstrukcja dwudzielna: lustro główne oraz dodatkowe lustro sferyczne (szerokokątne) w dolnej sekcji, eliminujące martwe pole.</w:t>
            </w:r>
          </w:p>
        </w:tc>
      </w:tr>
      <w:tr w:rsidR="00356296" w14:paraId="447F899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A14A971"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B509C7" w14:textId="77777777" w:rsidR="00356296" w:rsidRDefault="00000000">
            <w:r>
              <w:rPr>
                <w:b/>
                <w:bCs/>
                <w:sz w:val="19"/>
                <w:szCs w:val="19"/>
              </w:rPr>
              <w:t>Ogumienie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D44D3D6" w14:textId="77777777" w:rsidR="00356296" w:rsidRDefault="00000000">
            <w:r>
              <w:rPr>
                <w:sz w:val="19"/>
                <w:szCs w:val="19"/>
              </w:rPr>
              <w:t>Klasa B wg etykiety UE (przyczepność na mokrej nawierzchni).</w:t>
            </w:r>
          </w:p>
        </w:tc>
      </w:tr>
      <w:tr w:rsidR="00356296" w14:paraId="5A32D8E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BCE3F5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6001FB" w14:textId="77777777" w:rsidR="00356296" w:rsidRDefault="00000000">
            <w:r>
              <w:rPr>
                <w:b/>
                <w:bCs/>
                <w:sz w:val="19"/>
                <w:szCs w:val="19"/>
              </w:rPr>
              <w:t>Szyby przednie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38E842" w14:textId="77777777" w:rsidR="00356296" w:rsidRDefault="00000000">
            <w:r>
              <w:rPr>
                <w:sz w:val="19"/>
                <w:szCs w:val="19"/>
              </w:rPr>
              <w:t>Elektrycznie sterowane.</w:t>
            </w:r>
          </w:p>
        </w:tc>
      </w:tr>
      <w:tr w:rsidR="00356296" w14:paraId="039B374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BB9221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5CA677" w14:textId="77777777" w:rsidR="00356296" w:rsidRDefault="00000000">
            <w:r>
              <w:rPr>
                <w:b/>
                <w:bCs/>
                <w:sz w:val="19"/>
                <w:szCs w:val="19"/>
              </w:rPr>
              <w:t>Lusterka boczne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56AF739" w14:textId="77777777" w:rsidR="00356296" w:rsidRDefault="00000000">
            <w:r>
              <w:rPr>
                <w:sz w:val="19"/>
                <w:szCs w:val="19"/>
              </w:rPr>
              <w:t>Elektrycznie regulowane i podgrzewane.</w:t>
            </w:r>
          </w:p>
        </w:tc>
      </w:tr>
      <w:tr w:rsidR="00356296" w14:paraId="085513F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4A5468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8FCD24" w14:textId="77777777" w:rsidR="00356296" w:rsidRDefault="00000000">
            <w:r>
              <w:rPr>
                <w:b/>
                <w:bCs/>
                <w:sz w:val="19"/>
                <w:szCs w:val="19"/>
              </w:rPr>
              <w:t>Radioodbiornik</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BD899D" w14:textId="77777777" w:rsidR="00356296" w:rsidRDefault="00000000">
            <w:r>
              <w:rPr>
                <w:sz w:val="19"/>
                <w:szCs w:val="19"/>
              </w:rPr>
              <w:t>Z min. 2 głośnikami zintegrowanymi z kabiną. Łączność Bluetooth (profil A2DP i HFP).</w:t>
            </w:r>
          </w:p>
        </w:tc>
      </w:tr>
      <w:tr w:rsidR="00356296" w14:paraId="2BEC497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2EBD2F5"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C08CDE1" w14:textId="77777777" w:rsidR="00356296" w:rsidRDefault="00000000">
            <w:r>
              <w:rPr>
                <w:b/>
                <w:bCs/>
                <w:sz w:val="19"/>
                <w:szCs w:val="19"/>
              </w:rPr>
              <w:t xml:space="preserve">Hak holowniczy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CF1884" w14:textId="77777777" w:rsidR="00356296" w:rsidRDefault="00000000">
            <w:r>
              <w:rPr>
                <w:sz w:val="19"/>
                <w:szCs w:val="19"/>
              </w:rPr>
              <w:t xml:space="preserve">Min. dopuszczalna masa ciągnięta: 2 000 kg. </w:t>
            </w:r>
          </w:p>
        </w:tc>
      </w:tr>
      <w:tr w:rsidR="00356296" w14:paraId="1652E3F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CAEE9D" w14:textId="77777777" w:rsidR="00356296" w:rsidRDefault="00000000">
            <w:pPr>
              <w:rPr>
                <w:b/>
                <w:bCs/>
                <w:color w:val="FFFFFF"/>
                <w:sz w:val="18"/>
                <w:szCs w:val="18"/>
                <w:shd w:val="clear" w:color="auto" w:fill="1F3864"/>
              </w:rPr>
            </w:pPr>
            <w:r>
              <w:rPr>
                <w:b/>
                <w:bCs/>
                <w:color w:val="FFFFFF"/>
                <w:sz w:val="18"/>
                <w:szCs w:val="18"/>
                <w:shd w:val="clear" w:color="auto" w:fill="375623"/>
              </w:rPr>
              <w:lastRenderedPageBreak/>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E30C018" w14:textId="77777777" w:rsidR="00356296" w:rsidRDefault="00000000">
            <w:pPr>
              <w:rPr>
                <w:b/>
                <w:bCs/>
                <w:sz w:val="19"/>
                <w:szCs w:val="19"/>
              </w:rPr>
            </w:pPr>
            <w:r>
              <w:rPr>
                <w:b/>
                <w:bCs/>
                <w:sz w:val="19"/>
                <w:szCs w:val="19"/>
              </w:rPr>
              <w:t>Tachograf cyfrowy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46485D" w14:textId="77777777" w:rsidR="00356296" w:rsidRDefault="00000000">
            <w:pPr>
              <w:rPr>
                <w:sz w:val="19"/>
                <w:szCs w:val="19"/>
              </w:rPr>
            </w:pPr>
            <w:r>
              <w:rPr>
                <w:sz w:val="19"/>
                <w:szCs w:val="19"/>
              </w:rPr>
              <w:t>Tachograf cyfrowy homologowany zgodnie z rozporządzeniem (UE) nr 165/2014, zainstalowany fabrycznie lub przez autoryzowany serwis. Wykonawca wskazuje typ urządzenia i podaje wpływ na DMC. Wycenić osobno.</w:t>
            </w:r>
          </w:p>
        </w:tc>
      </w:tr>
    </w:tbl>
    <w:p w14:paraId="05013057" w14:textId="77777777" w:rsidR="00356296" w:rsidRDefault="00356296"/>
    <w:p w14:paraId="19A81B67" w14:textId="77777777" w:rsidR="00356296" w:rsidRDefault="00000000">
      <w:pPr>
        <w:pStyle w:val="Nagwek2"/>
      </w:pPr>
      <w:bookmarkStart w:id="0" w:name="_heading=h.bdv9pdhno1ik" w:colFirst="0" w:colLast="0"/>
      <w:bookmarkEnd w:id="0"/>
      <w:r>
        <w:t>3.4 Podpory stabilizacyjne podwozia na czas rozłożonego podestu</w:t>
      </w:r>
    </w:p>
    <w:tbl>
      <w:tblPr>
        <w:tblStyle w:val="a4"/>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59E04C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12FEED2"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6E9D52B"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3A39528" w14:textId="77777777" w:rsidR="00356296" w:rsidRDefault="00000000">
            <w:r>
              <w:rPr>
                <w:b/>
                <w:bCs/>
                <w:color w:val="1F3864"/>
                <w:sz w:val="19"/>
                <w:szCs w:val="19"/>
              </w:rPr>
              <w:t>Specyfikacja techniczna</w:t>
            </w:r>
          </w:p>
        </w:tc>
      </w:tr>
      <w:tr w:rsidR="00356296" w14:paraId="3881FE5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A296F8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A85AD9" w14:textId="77777777" w:rsidR="00356296" w:rsidRDefault="00000000">
            <w:r>
              <w:rPr>
                <w:b/>
                <w:bCs/>
              </w:rPr>
              <w:t>Liczba i typ podpór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B1F148" w14:textId="77777777" w:rsidR="00356296" w:rsidRDefault="00000000">
            <w:r>
              <w:t>Min. 2 podpory mechaniczne (wykręcane), montowane do ramy podwozia w tylnej części pojazdu.</w:t>
            </w:r>
          </w:p>
        </w:tc>
      </w:tr>
      <w:tr w:rsidR="00356296" w14:paraId="1F8060B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E0766BC" w14:textId="77777777" w:rsidR="00356296" w:rsidRDefault="00000000">
            <w:pPr>
              <w:rPr>
                <w:b/>
                <w:bCs/>
                <w:color w:val="FFFFFF"/>
                <w:sz w:val="18"/>
                <w:szCs w:val="18"/>
                <w:shd w:val="clear" w:color="auto" w:fill="1F3864"/>
              </w:rPr>
            </w:pPr>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FD224D" w14:textId="77777777" w:rsidR="00356296" w:rsidRDefault="00000000">
            <w:pPr>
              <w:rPr>
                <w:b/>
                <w:bCs/>
                <w:sz w:val="19"/>
                <w:szCs w:val="19"/>
              </w:rPr>
            </w:pPr>
            <w:r>
              <w:rPr>
                <w:b/>
                <w:bCs/>
                <w:sz w:val="19"/>
                <w:szCs w:val="19"/>
              </w:rPr>
              <w:t>Cyfrowy asystent poziomowania (Bluetooth)</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6199BF3" w14:textId="77777777" w:rsidR="00356296" w:rsidRDefault="00000000">
            <w:r>
              <w:t xml:space="preserve">System </w:t>
            </w:r>
            <w:proofErr w:type="spellStart"/>
            <w:r>
              <w:t>CaraTech</w:t>
            </w:r>
            <w:proofErr w:type="spellEnd"/>
            <w:r>
              <w:t xml:space="preserve"> </w:t>
            </w:r>
            <w:proofErr w:type="spellStart"/>
            <w:r>
              <w:t>EasyLevel</w:t>
            </w:r>
            <w:proofErr w:type="spellEnd"/>
            <w:r>
              <w:t xml:space="preserve"> lub równoważny. Precyzyjny sensor cyfrowy montowany na stałe w pojeździe, przesyłający w czasie rzeczywistym dane o poziomie (osi podłużnej i poprzecznej) do aplikacji mobilnej (Android/iOS) przez Bluetooth. Musi umożliwiać kalibrację „punktu zerowego” po zabudowie i zapewniać precyzyjny feedback wizualny na smartfonie/tablecie operatora.</w:t>
            </w:r>
          </w:p>
        </w:tc>
      </w:tr>
      <w:tr w:rsidR="00356296" w14:paraId="69674CE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0A2E9C"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0AAD502" w14:textId="77777777" w:rsidR="00356296" w:rsidRDefault="00000000">
            <w:r>
              <w:rPr>
                <w:b/>
                <w:bCs/>
                <w:sz w:val="19"/>
                <w:szCs w:val="19"/>
              </w:rPr>
              <w:t>Optymalizacja stabilności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4BAB2B9" w14:textId="77777777" w:rsidR="00356296" w:rsidRDefault="00000000">
            <w:r>
              <w:t>Wykonawca w projekcie koncepcyjnym określa docelową liczbę i rozmieszczenie podpór (min. 2), gwarantującą pełną stabilność pojazdu przy rozłożonym podeście bocznym oraz otwartej klapie tylnej.</w:t>
            </w:r>
          </w:p>
        </w:tc>
      </w:tr>
      <w:tr w:rsidR="00356296" w14:paraId="7BDF53B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AFF2B9D"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A39081D" w14:textId="77777777" w:rsidR="00356296" w:rsidRDefault="00000000">
            <w:r>
              <w:rPr>
                <w:b/>
                <w:bCs/>
              </w:rPr>
              <w:t>Obsługa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F937D3" w14:textId="77777777" w:rsidR="00356296" w:rsidRDefault="00000000">
            <w:r>
              <w:t>Ręczna za pomocą dedykowanej korby. Konstrukcja umożliwiająca szybkie opuszczenie i zablokowanie.</w:t>
            </w:r>
          </w:p>
        </w:tc>
      </w:tr>
      <w:tr w:rsidR="00356296" w14:paraId="2D94961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19BB148"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ECDF2A" w14:textId="77777777" w:rsidR="00356296" w:rsidRDefault="00000000">
            <w:r>
              <w:rPr>
                <w:b/>
                <w:bCs/>
              </w:rPr>
              <w:t>System podpór sterowanych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63A1716" w14:textId="77777777" w:rsidR="00356296" w:rsidRDefault="00000000">
            <w:r>
              <w:t>Zastąpienie podpór mechanicznych systemem siłowników elektrycznych lub hydraulicznych sterowanych z pilota lub panelu. Wykonawca dobiera optymalny sposób zasilania systemu.</w:t>
            </w:r>
          </w:p>
        </w:tc>
      </w:tr>
      <w:tr w:rsidR="00356296" w14:paraId="71426C9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4F9866"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0964DEE" w14:textId="77777777" w:rsidR="00356296" w:rsidRDefault="00000000">
            <w:r>
              <w:rPr>
                <w:b/>
                <w:bCs/>
              </w:rPr>
              <w:t>Zaawansowany system wspierający poziomowanie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388B3E" w14:textId="77777777" w:rsidR="00356296" w:rsidRDefault="00000000">
            <w:r>
              <w:rPr>
                <w:b/>
                <w:bCs/>
              </w:rPr>
              <w:t>Samodzielny system:</w:t>
            </w:r>
            <w:r>
              <w:t xml:space="preserve"> Zastąpienie podpór mechanicznych siłownikami zintegrowanymi z modułem pełnej automatyzacji poziomu (jedno przyciśnięcie). System samoczynnie koryguje przechyły</w:t>
            </w:r>
          </w:p>
        </w:tc>
      </w:tr>
      <w:tr w:rsidR="00356296" w14:paraId="3464672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C4CB6FF" w14:textId="77777777" w:rsidR="00356296" w:rsidRDefault="00000000">
            <w:r>
              <w:rPr>
                <w:b/>
                <w:bCs/>
                <w:color w:val="FFFFFF"/>
                <w:sz w:val="18"/>
                <w:szCs w:val="18"/>
                <w:shd w:val="clear" w:color="auto" w:fill="C00000"/>
              </w:rPr>
              <w:t xml:space="preserve"> WB</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6152748" w14:textId="77777777" w:rsidR="00356296" w:rsidRDefault="00000000">
            <w:r>
              <w:rPr>
                <w:b/>
                <w:bCs/>
              </w:rPr>
              <w:t>Sygnalizacja i bezpieczeństwo</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90DC69" w14:textId="77777777" w:rsidR="00356296" w:rsidRDefault="00000000">
            <w:r>
              <w:t>Niezależnie od wybranego systemu: wizualne/dźwiękowe ostrzeżenie w kabinie kierowcy o rozłożonych podporach, uniemożliwiające przypadkowe ruszenie pojazdem.</w:t>
            </w:r>
          </w:p>
        </w:tc>
      </w:tr>
    </w:tbl>
    <w:p w14:paraId="0AD66085" w14:textId="77777777" w:rsidR="00356296" w:rsidRDefault="00356296"/>
    <w:p w14:paraId="5D4192E0" w14:textId="77777777" w:rsidR="00356296" w:rsidRDefault="00000000">
      <w:pPr>
        <w:pStyle w:val="Nagwek1"/>
        <w:pBdr>
          <w:bottom w:val="single" w:sz="8" w:space="4" w:color="2E75B6"/>
        </w:pBdr>
      </w:pPr>
      <w:r>
        <w:t>4. Systemy bezpieczeństwa i monitoringu pojazdu</w:t>
      </w:r>
    </w:p>
    <w:p w14:paraId="37AC7CEF" w14:textId="77777777" w:rsidR="00356296" w:rsidRDefault="00000000">
      <w:pPr>
        <w:pStyle w:val="Nagwek2"/>
      </w:pPr>
      <w:r>
        <w:t>4.1 Kamery zewnętrzne manewrowe i czujniki</w:t>
      </w:r>
    </w:p>
    <w:tbl>
      <w:tblPr>
        <w:tblStyle w:val="a5"/>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C5FC89C"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F41A354"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423CAC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C27C290" w14:textId="77777777" w:rsidR="00356296" w:rsidRDefault="00000000">
            <w:r>
              <w:rPr>
                <w:b/>
                <w:bCs/>
                <w:color w:val="1F3864"/>
                <w:sz w:val="19"/>
                <w:szCs w:val="19"/>
              </w:rPr>
              <w:t>Specyfikacja techniczna</w:t>
            </w:r>
          </w:p>
        </w:tc>
      </w:tr>
      <w:tr w:rsidR="00356296" w14:paraId="2AE6594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9FC84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9D37A86" w14:textId="77777777" w:rsidR="00356296" w:rsidRDefault="00000000">
            <w:r>
              <w:rPr>
                <w:b/>
                <w:bCs/>
                <w:sz w:val="19"/>
                <w:szCs w:val="19"/>
              </w:rPr>
              <w:t>Kamery zewnętrzne manewrowe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11056FF" w14:textId="77777777" w:rsidR="00356296" w:rsidRDefault="00000000">
            <w:r>
              <w:rPr>
                <w:sz w:val="19"/>
                <w:szCs w:val="19"/>
              </w:rPr>
              <w:t>Min. 4 kamery zewnętrzne (przód, tył, lewa, prawa) z widokiem łączonym lub przełączanym, obsługiwane z niezależnego monitora LCD min. 10" w szoferce. Odporne na warunki zewnętrzne: woda, kurz, drgania, zmienne temperatury.</w:t>
            </w:r>
          </w:p>
        </w:tc>
      </w:tr>
      <w:tr w:rsidR="00356296" w14:paraId="06A69B7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1FB5D5E"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39CCEC" w14:textId="77777777" w:rsidR="00356296" w:rsidRDefault="00000000">
            <w:r>
              <w:rPr>
                <w:b/>
                <w:bCs/>
                <w:sz w:val="19"/>
                <w:szCs w:val="19"/>
              </w:rPr>
              <w:t>Kamera cofania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B77312E" w14:textId="77777777" w:rsidR="00356296" w:rsidRDefault="00000000">
            <w:r>
              <w:rPr>
                <w:sz w:val="19"/>
                <w:szCs w:val="19"/>
              </w:rPr>
              <w:t>Z obrazem w kabinie kierowcy. Automatyczne przełączanie przy biegu wstecznym.</w:t>
            </w:r>
          </w:p>
        </w:tc>
      </w:tr>
      <w:tr w:rsidR="00356296" w14:paraId="7248804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A5ED7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9460B3" w14:textId="77777777" w:rsidR="00356296" w:rsidRDefault="00000000">
            <w:r>
              <w:rPr>
                <w:b/>
                <w:bCs/>
                <w:sz w:val="19"/>
                <w:szCs w:val="19"/>
              </w:rPr>
              <w:t>Ręczny wybór widoku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4E84C7" w14:textId="77777777" w:rsidR="00356296" w:rsidRDefault="00000000">
            <w:r>
              <w:rPr>
                <w:sz w:val="19"/>
                <w:szCs w:val="19"/>
              </w:rPr>
              <w:t>Możliwość ręcznego wyboru dowolnej kamery przez użytkownika.</w:t>
            </w:r>
          </w:p>
        </w:tc>
      </w:tr>
      <w:tr w:rsidR="00356296" w14:paraId="588D968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6E60F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8B961D" w14:textId="77777777" w:rsidR="00356296" w:rsidRDefault="00000000">
            <w:r>
              <w:rPr>
                <w:b/>
                <w:bCs/>
                <w:sz w:val="19"/>
                <w:szCs w:val="19"/>
              </w:rPr>
              <w:t>Czujniki parkowania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90AA5F5" w14:textId="77777777" w:rsidR="00356296" w:rsidRDefault="00000000">
            <w:r>
              <w:rPr>
                <w:sz w:val="19"/>
                <w:szCs w:val="19"/>
              </w:rPr>
              <w:t>Przednie i tylne, sygnalizacja akustyczna i wizualna.</w:t>
            </w:r>
          </w:p>
        </w:tc>
      </w:tr>
    </w:tbl>
    <w:p w14:paraId="4AD46972" w14:textId="77777777" w:rsidR="00356296" w:rsidRDefault="00356296">
      <w:pPr>
        <w:spacing w:before="120"/>
      </w:pPr>
    </w:p>
    <w:p w14:paraId="51DE214A" w14:textId="77777777" w:rsidR="00356296" w:rsidRDefault="00000000">
      <w:pPr>
        <w:pStyle w:val="Nagwek2"/>
      </w:pPr>
      <w:r>
        <w:t>4.2 Rejestrator jazdy</w:t>
      </w:r>
    </w:p>
    <w:tbl>
      <w:tblPr>
        <w:tblStyle w:val="a6"/>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12BB60F9"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1AFFCC8" w14:textId="77777777" w:rsidR="00356296" w:rsidRDefault="00000000">
            <w:r>
              <w:rPr>
                <w:b/>
                <w:bCs/>
                <w:color w:val="1F3864"/>
                <w:sz w:val="19"/>
                <w:szCs w:val="19"/>
              </w:rPr>
              <w:lastRenderedPageBreak/>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78169E2"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AC7EC26" w14:textId="77777777" w:rsidR="00356296" w:rsidRDefault="00000000">
            <w:r>
              <w:rPr>
                <w:b/>
                <w:bCs/>
                <w:color w:val="1F3864"/>
                <w:sz w:val="19"/>
                <w:szCs w:val="19"/>
              </w:rPr>
              <w:t>Specyfikacja techniczna</w:t>
            </w:r>
          </w:p>
        </w:tc>
      </w:tr>
      <w:tr w:rsidR="00356296" w14:paraId="47D5DA5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83EAF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DA4D58" w14:textId="77777777" w:rsidR="00356296" w:rsidRDefault="00000000">
            <w:proofErr w:type="spellStart"/>
            <w:r>
              <w:rPr>
                <w:b/>
                <w:bCs/>
                <w:sz w:val="19"/>
                <w:szCs w:val="19"/>
              </w:rPr>
              <w:t>Wideorejestrator</w:t>
            </w:r>
            <w:proofErr w:type="spellEnd"/>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5D5D840" w14:textId="77777777" w:rsidR="00356296" w:rsidRDefault="00000000">
            <w:r>
              <w:rPr>
                <w:sz w:val="19"/>
                <w:szCs w:val="19"/>
              </w:rPr>
              <w:t>Dwukanałowy (przód i tył), Full HD (1920×1080). Zamontowany w kabinie, automatyczna aktywacja przy uruchomieniu pojazdu.</w:t>
            </w:r>
          </w:p>
        </w:tc>
      </w:tr>
      <w:tr w:rsidR="00356296" w14:paraId="135A1FC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225A28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D80E79" w14:textId="77777777" w:rsidR="00356296" w:rsidRDefault="00000000">
            <w:r>
              <w:rPr>
                <w:b/>
                <w:bCs/>
                <w:sz w:val="19"/>
                <w:szCs w:val="19"/>
              </w:rPr>
              <w:t>Nośnik zapisu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B0091C" w14:textId="77777777" w:rsidR="00356296" w:rsidRDefault="00000000">
            <w:r>
              <w:rPr>
                <w:sz w:val="19"/>
                <w:szCs w:val="19"/>
              </w:rPr>
              <w:t xml:space="preserve">Karta </w:t>
            </w:r>
            <w:proofErr w:type="spellStart"/>
            <w:r>
              <w:rPr>
                <w:sz w:val="19"/>
                <w:szCs w:val="19"/>
              </w:rPr>
              <w:t>microSD</w:t>
            </w:r>
            <w:proofErr w:type="spellEnd"/>
            <w:r>
              <w:rPr>
                <w:sz w:val="19"/>
                <w:szCs w:val="19"/>
              </w:rPr>
              <w:t xml:space="preserve"> lub równoważna, min. 256 GB. Nadpisywanie najstarszych nagrań w trybie pętli.</w:t>
            </w:r>
          </w:p>
        </w:tc>
      </w:tr>
      <w:tr w:rsidR="00356296" w14:paraId="2ABFEDB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8226B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3149D11" w14:textId="77777777" w:rsidR="00356296" w:rsidRDefault="00000000">
            <w:r>
              <w:rPr>
                <w:b/>
                <w:bCs/>
                <w:sz w:val="19"/>
                <w:szCs w:val="19"/>
              </w:rPr>
              <w:t>Rejestracja GPS</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DA5371" w14:textId="77777777" w:rsidR="00356296" w:rsidRDefault="00000000">
            <w:r>
              <w:rPr>
                <w:sz w:val="19"/>
                <w:szCs w:val="19"/>
              </w:rPr>
              <w:t>Data, czas i współrzędne GPS nanoszone na nagranie.</w:t>
            </w:r>
          </w:p>
        </w:tc>
      </w:tr>
      <w:tr w:rsidR="00356296" w14:paraId="4ED37E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0F734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BC53C10" w14:textId="77777777" w:rsidR="00356296" w:rsidRDefault="00000000">
            <w:r>
              <w:rPr>
                <w:b/>
                <w:bCs/>
                <w:sz w:val="19"/>
                <w:szCs w:val="19"/>
              </w:rPr>
              <w:t>G-sensor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9DF52D" w14:textId="77777777" w:rsidR="00356296" w:rsidRDefault="00000000">
            <w:r>
              <w:rPr>
                <w:sz w:val="19"/>
                <w:szCs w:val="19"/>
              </w:rPr>
              <w:t>Czujnik przeciążeń – automatyczne zabezpieczenie nagrania przy kolizji lub gwałtownym hamowaniu.</w:t>
            </w:r>
          </w:p>
        </w:tc>
      </w:tr>
      <w:tr w:rsidR="00356296" w14:paraId="02E6FAA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9AE6C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B94F109" w14:textId="77777777" w:rsidR="00356296" w:rsidRDefault="00000000">
            <w:r>
              <w:rPr>
                <w:b/>
                <w:bCs/>
                <w:sz w:val="19"/>
                <w:szCs w:val="19"/>
              </w:rPr>
              <w:t>Odporność urządzenia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BEFA058" w14:textId="77777777" w:rsidR="00356296" w:rsidRDefault="00000000">
            <w:r>
              <w:rPr>
                <w:sz w:val="19"/>
                <w:szCs w:val="19"/>
              </w:rPr>
              <w:t>Na drgania i zmienne temperatury w warunkach eksploatacji pojazdu specjalnego.</w:t>
            </w:r>
          </w:p>
        </w:tc>
      </w:tr>
    </w:tbl>
    <w:p w14:paraId="722BAD37" w14:textId="77777777" w:rsidR="00356296" w:rsidRDefault="00356296">
      <w:pPr>
        <w:spacing w:before="120"/>
      </w:pPr>
    </w:p>
    <w:p w14:paraId="10A1062E" w14:textId="77777777" w:rsidR="00356296" w:rsidRDefault="00000000">
      <w:pPr>
        <w:pStyle w:val="Nagwek2"/>
      </w:pPr>
      <w:r>
        <w:t xml:space="preserve">4.3 System </w:t>
      </w:r>
      <w:proofErr w:type="spellStart"/>
      <w:r>
        <w:t>telematyczny</w:t>
      </w:r>
      <w:proofErr w:type="spellEnd"/>
      <w:r>
        <w:t xml:space="preserve"> GPS</w:t>
      </w:r>
    </w:p>
    <w:tbl>
      <w:tblPr>
        <w:tblStyle w:val="a7"/>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A250A5A"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C76CC09"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47E270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6ABDC09" w14:textId="77777777" w:rsidR="00356296" w:rsidRDefault="00000000">
            <w:r>
              <w:rPr>
                <w:b/>
                <w:bCs/>
                <w:color w:val="1F3864"/>
                <w:sz w:val="19"/>
                <w:szCs w:val="19"/>
              </w:rPr>
              <w:t>Specyfikacja techniczna</w:t>
            </w:r>
          </w:p>
        </w:tc>
      </w:tr>
      <w:tr w:rsidR="00356296" w14:paraId="1BE7391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0B0AA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A51239" w14:textId="77777777" w:rsidR="00356296" w:rsidRDefault="00000000">
            <w:r>
              <w:rPr>
                <w:b/>
                <w:bCs/>
                <w:sz w:val="19"/>
                <w:szCs w:val="19"/>
              </w:rPr>
              <w:t>Nadajnik GPS</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B8CEEE" w14:textId="77777777" w:rsidR="00356296" w:rsidRDefault="00000000">
            <w:r>
              <w:rPr>
                <w:sz w:val="19"/>
                <w:szCs w:val="19"/>
              </w:rPr>
              <w:t>Zdalny nadzór w czasie rzeczywistym: lokalizacja, prędkość, poziom paliwa, przebieg, historia tras i postojów.</w:t>
            </w:r>
          </w:p>
        </w:tc>
      </w:tr>
      <w:tr w:rsidR="00356296" w14:paraId="2D55521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86A6F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BF0EC5" w14:textId="77777777" w:rsidR="00356296" w:rsidRDefault="00000000">
            <w:r>
              <w:rPr>
                <w:b/>
                <w:bCs/>
                <w:sz w:val="19"/>
                <w:szCs w:val="19"/>
              </w:rPr>
              <w:t>Dostęp do platformy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4A65D47" w14:textId="77777777" w:rsidR="00356296" w:rsidRDefault="00000000">
            <w:r>
              <w:rPr>
                <w:sz w:val="19"/>
                <w:szCs w:val="19"/>
              </w:rPr>
              <w:t>Panel webowy lub aplikacja mobilna. Dostęp zawarty w cenie przez min. 24 miesiące od daty odbioru.</w:t>
            </w:r>
          </w:p>
        </w:tc>
      </w:tr>
      <w:tr w:rsidR="00356296" w14:paraId="3DBEDE6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D3B52BD"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E1E558" w14:textId="77777777" w:rsidR="00356296" w:rsidRDefault="00000000">
            <w:r>
              <w:rPr>
                <w:b/>
                <w:bCs/>
                <w:sz w:val="19"/>
                <w:szCs w:val="19"/>
              </w:rPr>
              <w:t>Infrastruktura serwerowa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281BCA" w14:textId="3F48D0B8" w:rsidR="00356296" w:rsidRDefault="00000000">
            <w:r>
              <w:rPr>
                <w:sz w:val="19"/>
                <w:szCs w:val="19"/>
              </w:rPr>
              <w:t xml:space="preserve">Wyłącznie na terenie EOG. Wymóg zgodności z RODO. </w:t>
            </w:r>
            <w:r w:rsidR="0088750A" w:rsidRPr="0088750A">
              <w:rPr>
                <w:sz w:val="19"/>
                <w:szCs w:val="19"/>
              </w:rPr>
              <w:t>Wykonawca potwierdza lokalizację serwerów na terenie EOG w niniejszej Tabeli, a szczegółowe wskazanie dostawcy platformy i lokalizacji serwerów przedstawia w projekcie koncepcyjnym (Etap I)</w:t>
            </w:r>
          </w:p>
        </w:tc>
      </w:tr>
      <w:tr w:rsidR="00356296" w14:paraId="201C376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E674DA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1B65B3" w14:textId="77777777" w:rsidR="00356296" w:rsidRDefault="00000000">
            <w:r>
              <w:rPr>
                <w:b/>
                <w:bCs/>
                <w:sz w:val="19"/>
                <w:szCs w:val="19"/>
              </w:rPr>
              <w:t>Prywatność obrazu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194FEF" w14:textId="77777777" w:rsidR="00356296" w:rsidRDefault="00000000">
            <w:r>
              <w:rPr>
                <w:sz w:val="19"/>
                <w:szCs w:val="19"/>
              </w:rPr>
              <w:t>Kamery manewrowe nie rejestrują ani nie przesyłają obrazu na zewnątrz pojazdu – służą wyłącznie wspomaganiu manewrowania w czasie rzeczywistym.</w:t>
            </w:r>
          </w:p>
        </w:tc>
      </w:tr>
      <w:tr w:rsidR="00356296" w14:paraId="3ED2233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5853684"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89523A" w14:textId="77777777" w:rsidR="00356296" w:rsidRDefault="00000000">
            <w:r>
              <w:rPr>
                <w:b/>
                <w:bCs/>
                <w:sz w:val="19"/>
                <w:szCs w:val="19"/>
              </w:rPr>
              <w:t>Zasilanie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2440AE" w14:textId="77777777" w:rsidR="00356296" w:rsidRDefault="00000000">
            <w:r>
              <w:rPr>
                <w:sz w:val="19"/>
                <w:szCs w:val="19"/>
              </w:rPr>
              <w:t>Z instalacji pojazdu, praca ciągła bez ingerencji operatora.</w:t>
            </w:r>
          </w:p>
        </w:tc>
      </w:tr>
      <w:tr w:rsidR="00356296" w14:paraId="75DD1BF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9E8E5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3C75567" w14:textId="77777777" w:rsidR="00356296" w:rsidRDefault="00000000">
            <w:r>
              <w:rPr>
                <w:b/>
                <w:bCs/>
                <w:sz w:val="19"/>
                <w:szCs w:val="19"/>
              </w:rPr>
              <w:t>Powiadomienia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243A4A" w14:textId="77777777" w:rsidR="00356296" w:rsidRDefault="00000000">
            <w:r>
              <w:rPr>
                <w:sz w:val="19"/>
                <w:szCs w:val="19"/>
              </w:rPr>
              <w:t>O przekroczeniu parametrów: prędkość, strefa geograficzna, czas pracy.</w:t>
            </w:r>
          </w:p>
        </w:tc>
      </w:tr>
    </w:tbl>
    <w:p w14:paraId="3E86F94C" w14:textId="77777777" w:rsidR="00356296" w:rsidRDefault="00000000">
      <w:pPr>
        <w:pStyle w:val="Nagwek1"/>
        <w:pBdr>
          <w:bottom w:val="single" w:sz="8" w:space="4" w:color="2E75B6"/>
        </w:pBdr>
      </w:pPr>
      <w:r>
        <w:t>5. Konstrukcja i materiały zabudowy (kontener)</w:t>
      </w:r>
    </w:p>
    <w:p w14:paraId="5B16AA5B" w14:textId="77777777" w:rsidR="00356296" w:rsidRDefault="00000000">
      <w:pPr>
        <w:spacing w:before="80" w:after="80"/>
      </w:pPr>
      <w:r>
        <w:t>Technologia wykonania: samonośna konstrukcja kontenerowa z płyt warstwowych typu „sandwich”. Wymagana doskonała izolacja termiczna oraz odporność na drgania skrętne ramy pojazdu.</w:t>
      </w:r>
    </w:p>
    <w:p w14:paraId="0F92456B" w14:textId="77777777" w:rsidR="00356296" w:rsidRDefault="00356296">
      <w:pPr>
        <w:spacing w:before="100"/>
      </w:pPr>
    </w:p>
    <w:p w14:paraId="797DE3F9" w14:textId="77777777" w:rsidR="00356296" w:rsidRDefault="00000000">
      <w:pPr>
        <w:pStyle w:val="Nagwek2"/>
      </w:pPr>
      <w:r>
        <w:t>5.1 Technologia ścian i dachu</w:t>
      </w:r>
    </w:p>
    <w:tbl>
      <w:tblPr>
        <w:tblStyle w:val="a8"/>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6F08B4AA"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D9FB9F2"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3AD67B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E7163A6" w14:textId="77777777" w:rsidR="00356296" w:rsidRDefault="00000000">
            <w:r>
              <w:rPr>
                <w:b/>
                <w:bCs/>
                <w:color w:val="1F3864"/>
                <w:sz w:val="19"/>
                <w:szCs w:val="19"/>
              </w:rPr>
              <w:t>Specyfikacja techniczna</w:t>
            </w:r>
          </w:p>
        </w:tc>
      </w:tr>
      <w:tr w:rsidR="00356296" w14:paraId="1AA0C52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07C409"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F864DD" w14:textId="77777777" w:rsidR="00356296" w:rsidRDefault="00000000">
            <w:r>
              <w:rPr>
                <w:b/>
                <w:bCs/>
                <w:sz w:val="19"/>
                <w:szCs w:val="19"/>
              </w:rPr>
              <w:t>Materiał ścian i dachu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4232BA" w14:textId="77777777" w:rsidR="00356296" w:rsidRDefault="00000000">
            <w:r>
              <w:t xml:space="preserve">Płyty warstwowe typu sandwich z rdzeniem izolacyjnym, grubość minimalna 23 mm. Materiał rdzenia: pianka XPS, PU lub inny materiał izolacyjny dopuszczony do zastosowań w zabudowach mobilnych i pojazdach specjalnych. Poszycie zewnętrzne i wewnętrzne z gładkiego, zmywalnego laminatu poliestrowo-szklanego </w:t>
            </w:r>
            <w:proofErr w:type="gramStart"/>
            <w:r>
              <w:t>wykończenie  półmat</w:t>
            </w:r>
            <w:proofErr w:type="gramEnd"/>
            <w:r>
              <w:t xml:space="preserve"> lub połysk. Wykonawca podaje zastosowany materiał rdzenia, jego grubość oraz parametry izolacyjne (λ lub U) w projekcie koncepcyjnym.</w:t>
            </w:r>
          </w:p>
        </w:tc>
      </w:tr>
      <w:tr w:rsidR="00356296" w14:paraId="1CF9555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B7B91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743837D" w14:textId="77777777" w:rsidR="00356296" w:rsidRDefault="00000000">
            <w:r>
              <w:rPr>
                <w:b/>
                <w:bCs/>
                <w:sz w:val="19"/>
                <w:szCs w:val="19"/>
              </w:rPr>
              <w:t>Odporność materiałów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1822BC" w14:textId="77777777" w:rsidR="00356296" w:rsidRDefault="00000000">
            <w:r>
              <w:rPr>
                <w:sz w:val="19"/>
                <w:szCs w:val="19"/>
              </w:rPr>
              <w:t>Na warunki atmosferyczne i intensywne użytkowanie mobilne.</w:t>
            </w:r>
          </w:p>
        </w:tc>
      </w:tr>
      <w:tr w:rsidR="00356296" w14:paraId="4100BB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4C030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31C4F1A" w14:textId="77777777" w:rsidR="00356296" w:rsidRDefault="00000000">
            <w:r>
              <w:rPr>
                <w:b/>
                <w:bCs/>
                <w:sz w:val="19"/>
                <w:szCs w:val="19"/>
              </w:rPr>
              <w:t>Szczelność</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135716" w14:textId="77777777" w:rsidR="00356296" w:rsidRDefault="00000000">
            <w:r>
              <w:rPr>
                <w:sz w:val="19"/>
                <w:szCs w:val="19"/>
              </w:rPr>
              <w:t>W pozycji zamkniętej – ochrona przed wodą i kurzem.</w:t>
            </w:r>
          </w:p>
        </w:tc>
      </w:tr>
      <w:tr w:rsidR="00356296" w14:paraId="04E77F8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41806E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CCC56C" w14:textId="77777777" w:rsidR="00356296" w:rsidRDefault="00000000">
            <w:r>
              <w:rPr>
                <w:b/>
                <w:bCs/>
                <w:sz w:val="19"/>
                <w:szCs w:val="19"/>
              </w:rPr>
              <w:t>Odporność na wiatr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BE985A" w14:textId="77777777" w:rsidR="00356296" w:rsidRDefault="00000000">
            <w:r>
              <w:rPr>
                <w:sz w:val="19"/>
                <w:szCs w:val="19"/>
              </w:rPr>
              <w:t>Konstrukcja odporna na działanie wiatru w pozycji otwartej.</w:t>
            </w:r>
          </w:p>
        </w:tc>
      </w:tr>
      <w:tr w:rsidR="00356296" w14:paraId="0BB089C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15094F" w14:textId="77777777" w:rsidR="00356296" w:rsidRDefault="00000000">
            <w:pPr>
              <w:rPr>
                <w:b/>
                <w:bCs/>
                <w:color w:val="FFFFFF"/>
                <w:sz w:val="18"/>
                <w:szCs w:val="18"/>
                <w:shd w:val="clear" w:color="auto" w:fill="C00000"/>
              </w:rPr>
            </w:pPr>
            <w:r>
              <w:rPr>
                <w:b/>
                <w:bCs/>
                <w:color w:val="FFFFFF"/>
                <w:sz w:val="18"/>
                <w:szCs w:val="18"/>
                <w:shd w:val="clear" w:color="auto" w:fill="ED7D31"/>
              </w:rPr>
              <w:lastRenderedPageBreak/>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12E150" w14:textId="77777777" w:rsidR="00356296" w:rsidRDefault="00000000">
            <w:pPr>
              <w:rPr>
                <w:b/>
                <w:bCs/>
                <w:sz w:val="19"/>
                <w:szCs w:val="19"/>
              </w:rPr>
            </w:pPr>
            <w:r>
              <w:rPr>
                <w:b/>
                <w:bCs/>
                <w:sz w:val="19"/>
                <w:szCs w:val="19"/>
              </w:rPr>
              <w:t xml:space="preserve">Masa zabudowy z wyposażeniem stałym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5A63B9" w14:textId="77777777" w:rsidR="00356296" w:rsidRDefault="00000000">
            <w:pPr>
              <w:rPr>
                <w:sz w:val="19"/>
                <w:szCs w:val="19"/>
              </w:rPr>
            </w:pPr>
            <w:r>
              <w:rPr>
                <w:sz w:val="19"/>
                <w:szCs w:val="19"/>
              </w:rPr>
              <w:t>Suma masy własnej pojazdu (pkt 3.1) oraz masy zabudowy z wyposażeniem stałym, przy zbiorniku paliwa wypełnionym w 75%, nie może przekroczyć 3 200 kg w wariancie podstawowym ani 3 300 kg w wariancie z aktywowanymi opcjami trwale zamontowanymi. Dopuszczalna masa całkowita (DMC) pojazdu wynosi 3 500 kg i stanowi bezwzględny, nieprzekraczalny limit w ruchu drogowym.</w:t>
            </w:r>
          </w:p>
        </w:tc>
      </w:tr>
    </w:tbl>
    <w:p w14:paraId="0EA1578E" w14:textId="77777777" w:rsidR="00356296" w:rsidRDefault="00356296">
      <w:pPr>
        <w:spacing w:before="120"/>
      </w:pPr>
    </w:p>
    <w:p w14:paraId="5EA89D07" w14:textId="77777777" w:rsidR="00356296" w:rsidRDefault="00000000">
      <w:pPr>
        <w:pStyle w:val="Nagwek2"/>
      </w:pPr>
      <w:r>
        <w:t>5.2 Wymiary zewnętrzne zabudowy</w:t>
      </w:r>
    </w:p>
    <w:tbl>
      <w:tblPr>
        <w:tblStyle w:val="a9"/>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6EC57F26"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59D0976"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480A74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69DCCC6" w14:textId="77777777" w:rsidR="00356296" w:rsidRDefault="00000000">
            <w:r>
              <w:rPr>
                <w:b/>
                <w:bCs/>
                <w:color w:val="1F3864"/>
                <w:sz w:val="19"/>
                <w:szCs w:val="19"/>
              </w:rPr>
              <w:t>Specyfikacja techniczna</w:t>
            </w:r>
          </w:p>
        </w:tc>
      </w:tr>
      <w:tr w:rsidR="00356296" w14:paraId="309EF70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ABCFFD"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56E810" w14:textId="77777777" w:rsidR="00356296" w:rsidRDefault="00000000">
            <w:r>
              <w:rPr>
                <w:b/>
                <w:bCs/>
                <w:sz w:val="19"/>
                <w:szCs w:val="19"/>
              </w:rPr>
              <w:t>Długość zewnętrzna kontenera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4118EC6" w14:textId="77777777" w:rsidR="00356296" w:rsidRDefault="00000000">
            <w:r>
              <w:rPr>
                <w:sz w:val="19"/>
                <w:szCs w:val="19"/>
              </w:rPr>
              <w:t>Zakres: 4 200 mm – 4 700 mm.</w:t>
            </w:r>
          </w:p>
        </w:tc>
      </w:tr>
      <w:tr w:rsidR="00356296" w14:paraId="79AA02B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D78A59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761D1F" w14:textId="77777777" w:rsidR="00356296" w:rsidRDefault="00000000">
            <w:r>
              <w:rPr>
                <w:b/>
                <w:bCs/>
                <w:sz w:val="19"/>
                <w:szCs w:val="19"/>
              </w:rPr>
              <w:t>Szerokość zewnętrzna kontenera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482B17" w14:textId="77777777" w:rsidR="00356296" w:rsidRDefault="00000000">
            <w:r>
              <w:rPr>
                <w:sz w:val="19"/>
                <w:szCs w:val="19"/>
              </w:rPr>
              <w:t>Zakres: 2 250 mm – 2 350 mm.</w:t>
            </w:r>
          </w:p>
        </w:tc>
      </w:tr>
      <w:tr w:rsidR="00356296" w14:paraId="22369A6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37463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8E02CE" w14:textId="77777777" w:rsidR="00356296" w:rsidRDefault="00000000">
            <w:r>
              <w:rPr>
                <w:b/>
                <w:bCs/>
                <w:sz w:val="19"/>
                <w:szCs w:val="19"/>
              </w:rPr>
              <w:t>Wysokość zewnętrzna kontenera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0E433F" w14:textId="77777777" w:rsidR="00356296" w:rsidRDefault="00000000">
            <w:r>
              <w:rPr>
                <w:sz w:val="19"/>
                <w:szCs w:val="19"/>
              </w:rPr>
              <w:t>Zakres: 2 250 mm – 2 600 mm.</w:t>
            </w:r>
          </w:p>
        </w:tc>
      </w:tr>
    </w:tbl>
    <w:p w14:paraId="23CD7AEB" w14:textId="77777777" w:rsidR="00356296" w:rsidRDefault="00356296">
      <w:pPr>
        <w:spacing w:before="120"/>
      </w:pPr>
    </w:p>
    <w:p w14:paraId="1CF150A1" w14:textId="77777777" w:rsidR="00356296" w:rsidRDefault="00000000">
      <w:pPr>
        <w:pStyle w:val="Nagwek2"/>
      </w:pPr>
      <w:r>
        <w:t>5.3 Wymiary wewnętrzne (użytkowe)</w:t>
      </w:r>
    </w:p>
    <w:tbl>
      <w:tblPr>
        <w:tblStyle w:val="aa"/>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6434426"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0AF005C"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4ADBB6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7FAA972" w14:textId="77777777" w:rsidR="00356296" w:rsidRDefault="00000000">
            <w:r>
              <w:rPr>
                <w:b/>
                <w:bCs/>
                <w:color w:val="1F3864"/>
                <w:sz w:val="19"/>
                <w:szCs w:val="19"/>
              </w:rPr>
              <w:t>Specyfikacja techniczna</w:t>
            </w:r>
          </w:p>
        </w:tc>
      </w:tr>
      <w:tr w:rsidR="00356296" w14:paraId="03BD5E82"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D9A0F1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41C26A" w14:textId="77777777" w:rsidR="00356296" w:rsidRDefault="00000000">
            <w:r>
              <w:rPr>
                <w:b/>
                <w:bCs/>
                <w:sz w:val="19"/>
                <w:szCs w:val="19"/>
              </w:rPr>
              <w:t>Długość wewnętrzna użytkowa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7CC4D46" w14:textId="77777777" w:rsidR="00356296" w:rsidRDefault="00000000">
            <w:proofErr w:type="gramStart"/>
            <w:r>
              <w:rPr>
                <w:sz w:val="19"/>
                <w:szCs w:val="19"/>
              </w:rPr>
              <w:t>Zakres:  4</w:t>
            </w:r>
            <w:proofErr w:type="gramEnd"/>
            <w:r>
              <w:rPr>
                <w:sz w:val="19"/>
                <w:szCs w:val="19"/>
              </w:rPr>
              <w:t> 100 mm - 4600 mm</w:t>
            </w:r>
          </w:p>
        </w:tc>
      </w:tr>
      <w:tr w:rsidR="00356296" w14:paraId="67AE72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DF602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791B47" w14:textId="77777777" w:rsidR="00356296" w:rsidRDefault="00000000">
            <w:r>
              <w:rPr>
                <w:b/>
                <w:bCs/>
                <w:sz w:val="19"/>
                <w:szCs w:val="19"/>
              </w:rPr>
              <w:t>Szerokość wewnętrzna użytkowa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183B7A" w14:textId="77777777" w:rsidR="00356296" w:rsidRDefault="00000000">
            <w:proofErr w:type="gramStart"/>
            <w:r>
              <w:rPr>
                <w:sz w:val="19"/>
                <w:szCs w:val="19"/>
              </w:rPr>
              <w:t>Zakres:  2</w:t>
            </w:r>
            <w:proofErr w:type="gramEnd"/>
            <w:r>
              <w:rPr>
                <w:sz w:val="19"/>
                <w:szCs w:val="19"/>
              </w:rPr>
              <w:t xml:space="preserve"> 100 mm </w:t>
            </w:r>
            <w:proofErr w:type="gramStart"/>
            <w:r>
              <w:rPr>
                <w:sz w:val="19"/>
                <w:szCs w:val="19"/>
              </w:rPr>
              <w:t>-  2</w:t>
            </w:r>
            <w:proofErr w:type="gramEnd"/>
            <w:r>
              <w:rPr>
                <w:sz w:val="19"/>
                <w:szCs w:val="19"/>
              </w:rPr>
              <w:t> 350 mm.</w:t>
            </w:r>
          </w:p>
        </w:tc>
      </w:tr>
      <w:tr w:rsidR="00356296" w14:paraId="5BC4056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A5D991C"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3C78C54" w14:textId="77777777" w:rsidR="00356296" w:rsidRDefault="00000000">
            <w:r>
              <w:rPr>
                <w:b/>
                <w:bCs/>
                <w:sz w:val="19"/>
                <w:szCs w:val="19"/>
              </w:rPr>
              <w:t>Wysokość wewnętrzna przestrzeni roboczej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95F6574" w14:textId="77777777" w:rsidR="00356296" w:rsidRDefault="00000000">
            <w:r>
              <w:rPr>
                <w:sz w:val="19"/>
                <w:szCs w:val="19"/>
              </w:rPr>
              <w:t>Min. 2 100 mm.</w:t>
            </w:r>
          </w:p>
        </w:tc>
      </w:tr>
      <w:tr w:rsidR="00356296" w14:paraId="78A0571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1040C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91A52D" w14:textId="77777777" w:rsidR="00356296" w:rsidRDefault="00000000">
            <w:r>
              <w:rPr>
                <w:b/>
                <w:bCs/>
                <w:sz w:val="19"/>
                <w:szCs w:val="19"/>
              </w:rPr>
              <w:t>Nadkola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A7A807E" w14:textId="77777777" w:rsidR="00356296" w:rsidRDefault="00000000">
            <w:r>
              <w:rPr>
                <w:sz w:val="19"/>
                <w:szCs w:val="19"/>
              </w:rPr>
              <w:t>Zabudowane i zintegrowane z układem meblowym.</w:t>
            </w:r>
          </w:p>
        </w:tc>
      </w:tr>
    </w:tbl>
    <w:p w14:paraId="3A3AB83F" w14:textId="77777777" w:rsidR="00356296" w:rsidRDefault="00356296">
      <w:pPr>
        <w:spacing w:before="120"/>
      </w:pPr>
    </w:p>
    <w:p w14:paraId="79BB1217" w14:textId="77777777" w:rsidR="00356296" w:rsidRDefault="00000000">
      <w:pPr>
        <w:pStyle w:val="Nagwek2"/>
      </w:pPr>
      <w:r>
        <w:t>5.4 Wysokość podłogi i wykończenie</w:t>
      </w:r>
    </w:p>
    <w:tbl>
      <w:tblPr>
        <w:tblStyle w:val="ab"/>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1D9BAA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B1E7F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C1C4F2F"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516AC38" w14:textId="77777777" w:rsidR="00356296" w:rsidRDefault="00000000">
            <w:r>
              <w:rPr>
                <w:b/>
                <w:bCs/>
                <w:color w:val="1F3864"/>
                <w:sz w:val="19"/>
                <w:szCs w:val="19"/>
              </w:rPr>
              <w:t>Specyfikacja techniczna</w:t>
            </w:r>
          </w:p>
        </w:tc>
      </w:tr>
      <w:tr w:rsidR="00356296" w14:paraId="5A23444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D9ADF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F3EA1F" w14:textId="77777777" w:rsidR="00356296" w:rsidRDefault="00000000">
            <w:r>
              <w:rPr>
                <w:b/>
                <w:bCs/>
                <w:sz w:val="19"/>
                <w:szCs w:val="19"/>
              </w:rPr>
              <w:t>Wysokość podłogi zabudowy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6977BD" w14:textId="16823A21" w:rsidR="00356296" w:rsidRDefault="004D1947">
            <w:r w:rsidRPr="004D1947">
              <w:rPr>
                <w:sz w:val="19"/>
                <w:szCs w:val="19"/>
              </w:rPr>
              <w:t>Pomiar wykonuje się przy pojeździe gotowym do pracy w wariancie podstawowym, bez załogi i ładunku operacyjnego, na płaskiej utwardzonej nawierzchni, przy ciśnieniu w ogumieniu zgodnym z zaleceniem producenta pojazdu bazowego. Wartość mierzona w najwyższym punkcie wykończonej powierzchni podłogi w strefie użytkowej.</w:t>
            </w:r>
          </w:p>
        </w:tc>
      </w:tr>
      <w:tr w:rsidR="00356296" w14:paraId="7A94E6C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5FF67F5"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43E7C4" w14:textId="77777777" w:rsidR="00356296" w:rsidRDefault="00000000">
            <w:r>
              <w:rPr>
                <w:b/>
                <w:bCs/>
                <w:sz w:val="19"/>
                <w:szCs w:val="19"/>
              </w:rPr>
              <w:t>Wykończenie podłogi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1F01CE" w14:textId="77777777" w:rsidR="00356296" w:rsidRDefault="00000000">
            <w:r>
              <w:rPr>
                <w:sz w:val="19"/>
                <w:szCs w:val="19"/>
              </w:rPr>
              <w:t>Podłoga wykonana z wodoodpornej sklejki impregnowana, wykładzina przemysłowa PVC zgrzewana na łączeniach lub wykładzina certyfikowana o równoważnych właściwościach antypoślizgowych i wodoodpornych.</w:t>
            </w:r>
          </w:p>
        </w:tc>
      </w:tr>
    </w:tbl>
    <w:p w14:paraId="3D66077A" w14:textId="77777777" w:rsidR="00356296" w:rsidRDefault="00356296">
      <w:pPr>
        <w:spacing w:before="120"/>
      </w:pPr>
    </w:p>
    <w:p w14:paraId="0E39A585" w14:textId="77777777" w:rsidR="00356296" w:rsidRDefault="00000000">
      <w:pPr>
        <w:pStyle w:val="Nagwek2"/>
      </w:pPr>
      <w:r>
        <w:t>5.5 Czas rozkładania i składania</w:t>
      </w:r>
    </w:p>
    <w:tbl>
      <w:tblPr>
        <w:tblStyle w:val="ac"/>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FA05C8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48F9CC2"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47D9638"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0F8B0B9" w14:textId="77777777" w:rsidR="00356296" w:rsidRDefault="00000000">
            <w:r>
              <w:rPr>
                <w:b/>
                <w:bCs/>
                <w:color w:val="1F3864"/>
                <w:sz w:val="19"/>
                <w:szCs w:val="19"/>
              </w:rPr>
              <w:t>Specyfikacja techniczna</w:t>
            </w:r>
          </w:p>
        </w:tc>
      </w:tr>
      <w:tr w:rsidR="00356296" w14:paraId="67BDFD1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60AB782"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42EBCF6" w14:textId="77777777" w:rsidR="00356296" w:rsidRDefault="00000000">
            <w:r>
              <w:rPr>
                <w:b/>
                <w:bCs/>
                <w:sz w:val="19"/>
                <w:szCs w:val="19"/>
              </w:rPr>
              <w:t>Czas przygotowania do pracy (1 osoba)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13EED4" w14:textId="77777777" w:rsidR="00356296" w:rsidRDefault="00000000">
            <w:r>
              <w:rPr>
                <w:sz w:val="19"/>
                <w:szCs w:val="19"/>
              </w:rPr>
              <w:t>Wykonawca podaje deklarowany czas [min] w ofercie. Weryfikacja przy odbiorze.</w:t>
            </w:r>
          </w:p>
        </w:tc>
      </w:tr>
      <w:tr w:rsidR="00356296" w14:paraId="289CC28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A3B039"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8AC7C7B" w14:textId="77777777" w:rsidR="00356296" w:rsidRDefault="00000000">
            <w:r>
              <w:rPr>
                <w:b/>
                <w:bCs/>
                <w:sz w:val="19"/>
                <w:szCs w:val="19"/>
              </w:rPr>
              <w:t>Czas składania do pozycji transportowej (1 osoba)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306B9A" w14:textId="77777777" w:rsidR="00356296" w:rsidRDefault="00000000">
            <w:r>
              <w:rPr>
                <w:sz w:val="19"/>
                <w:szCs w:val="19"/>
              </w:rPr>
              <w:t>Wykonawca podaje deklarowany czas [min] w ofercie. Weryfikacja przy odbiorze.</w:t>
            </w:r>
          </w:p>
        </w:tc>
      </w:tr>
    </w:tbl>
    <w:p w14:paraId="20DF3E69" w14:textId="77777777" w:rsidR="00356296" w:rsidRDefault="00000000">
      <w:pPr>
        <w:pStyle w:val="Nagwek1"/>
        <w:pBdr>
          <w:bottom w:val="single" w:sz="8" w:space="4" w:color="2E75B6"/>
        </w:pBdr>
      </w:pPr>
      <w:r>
        <w:lastRenderedPageBreak/>
        <w:t>6. Elementy funkcjonalne zabudowy</w:t>
      </w:r>
    </w:p>
    <w:p w14:paraId="2F6A10AC" w14:textId="77777777" w:rsidR="00356296" w:rsidRDefault="00000000">
      <w:pPr>
        <w:pStyle w:val="Nagwek2"/>
      </w:pPr>
      <w:r>
        <w:t>6.1 Klapa boczna i podest ekspozycyjny</w:t>
      </w:r>
    </w:p>
    <w:p w14:paraId="130E57C0" w14:textId="77777777" w:rsidR="00356296" w:rsidRDefault="00000000">
      <w:pPr>
        <w:spacing w:before="80" w:after="80"/>
      </w:pPr>
      <w:r>
        <w:t>Klapa boczna wraz z podestem stanowi główną strefę ekspozycyjną i komunikacyjną WMCI. W pozycji otwartej klapa pełni funkcję zadaszenia podestu, tworząc zadaszoną przestrzeń informacyjną dostępną dla mieszkańców.</w:t>
      </w:r>
    </w:p>
    <w:p w14:paraId="28491C3F" w14:textId="77777777" w:rsidR="00356296" w:rsidRDefault="00356296">
      <w:pPr>
        <w:spacing w:before="80"/>
      </w:pPr>
    </w:p>
    <w:tbl>
      <w:tblPr>
        <w:tblStyle w:val="ad"/>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49B2C8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7CD58E8"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BD882B7"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C1B766D" w14:textId="77777777" w:rsidR="00356296" w:rsidRDefault="00000000">
            <w:r>
              <w:rPr>
                <w:b/>
                <w:bCs/>
                <w:color w:val="1F3864"/>
                <w:sz w:val="19"/>
                <w:szCs w:val="19"/>
              </w:rPr>
              <w:t>Specyfikacja techniczna</w:t>
            </w:r>
          </w:p>
        </w:tc>
      </w:tr>
      <w:tr w:rsidR="00356296" w14:paraId="2A0F794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083DB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337270" w14:textId="77777777" w:rsidR="00356296" w:rsidRDefault="00000000">
            <w:r>
              <w:rPr>
                <w:b/>
                <w:bCs/>
                <w:sz w:val="19"/>
                <w:szCs w:val="19"/>
              </w:rPr>
              <w:t>Klapa boczna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BBA02EF" w14:textId="77777777" w:rsidR="00356296" w:rsidRDefault="00000000">
            <w:r>
              <w:rPr>
                <w:sz w:val="19"/>
                <w:szCs w:val="19"/>
              </w:rPr>
              <w:t>Otwierana do góry siłownikami gazowymi z profilem ślimakowym mechanizmu dla wydłużenia żywotności.</w:t>
            </w:r>
          </w:p>
        </w:tc>
      </w:tr>
      <w:tr w:rsidR="00356296" w14:paraId="216D3DF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AC1BDE"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B5D849" w14:textId="77777777" w:rsidR="00356296" w:rsidRDefault="00000000">
            <w:r>
              <w:rPr>
                <w:b/>
                <w:bCs/>
                <w:sz w:val="19"/>
                <w:szCs w:val="19"/>
              </w:rPr>
              <w:t>Długość klapy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A372AAF" w14:textId="77777777" w:rsidR="00356296" w:rsidRDefault="00000000">
            <w:r>
              <w:rPr>
                <w:sz w:val="19"/>
                <w:szCs w:val="19"/>
              </w:rPr>
              <w:t>Min. 3 000 mm.</w:t>
            </w:r>
          </w:p>
        </w:tc>
      </w:tr>
      <w:tr w:rsidR="00356296" w14:paraId="1F8D5DB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6EEDDA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4BA6753" w14:textId="77777777" w:rsidR="00356296" w:rsidRDefault="00000000">
            <w:r>
              <w:rPr>
                <w:b/>
                <w:bCs/>
                <w:sz w:val="19"/>
                <w:szCs w:val="19"/>
              </w:rPr>
              <w:t>Funkcja zadaszenia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1AA734" w14:textId="77777777" w:rsidR="00356296" w:rsidRDefault="00000000">
            <w:r>
              <w:rPr>
                <w:sz w:val="19"/>
                <w:szCs w:val="19"/>
              </w:rPr>
              <w:t>W pozycji otwartej klapa stanowi zadaszenie podestu – ochrona przed opadami i nasłonecznieniem.</w:t>
            </w:r>
          </w:p>
        </w:tc>
      </w:tr>
      <w:tr w:rsidR="00356296" w14:paraId="7223F55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D52126D"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998F41" w14:textId="77777777" w:rsidR="00356296" w:rsidRDefault="00000000">
            <w:r>
              <w:rPr>
                <w:b/>
                <w:bCs/>
                <w:sz w:val="19"/>
                <w:szCs w:val="19"/>
              </w:rPr>
              <w:t xml:space="preserve">Oświetlenie LED </w:t>
            </w:r>
            <w:proofErr w:type="spellStart"/>
            <w:r>
              <w:rPr>
                <w:b/>
                <w:bCs/>
                <w:sz w:val="19"/>
                <w:szCs w:val="19"/>
              </w:rPr>
              <w:t>ambientowe</w:t>
            </w:r>
            <w:proofErr w:type="spellEnd"/>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19782C" w14:textId="77777777" w:rsidR="00356296" w:rsidRDefault="00000000">
            <w:r>
              <w:rPr>
                <w:sz w:val="19"/>
                <w:szCs w:val="19"/>
              </w:rPr>
              <w:t>Zintegrowane z klapą.</w:t>
            </w:r>
          </w:p>
        </w:tc>
      </w:tr>
      <w:tr w:rsidR="00356296" w14:paraId="1854F71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888F8A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9B71E77" w14:textId="77777777" w:rsidR="00356296" w:rsidRDefault="00000000">
            <w:r>
              <w:rPr>
                <w:b/>
                <w:bCs/>
                <w:sz w:val="19"/>
                <w:szCs w:val="19"/>
              </w:rPr>
              <w:t>System kurtyny ochronnej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1189D3D" w14:textId="77777777" w:rsidR="00356296" w:rsidRDefault="00000000">
            <w:r>
              <w:rPr>
                <w:sz w:val="19"/>
                <w:szCs w:val="19"/>
              </w:rPr>
              <w:t>Transparentne kurtyny lub panele boczne chroniące podest przed wiatrem, grubość min. 0,5 mm.</w:t>
            </w:r>
          </w:p>
        </w:tc>
      </w:tr>
      <w:tr w:rsidR="00356296" w14:paraId="165DAB7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98F818"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D725B0E" w14:textId="77777777" w:rsidR="00356296" w:rsidRDefault="00000000">
            <w:r>
              <w:rPr>
                <w:b/>
                <w:bCs/>
                <w:sz w:val="19"/>
                <w:szCs w:val="19"/>
              </w:rPr>
              <w:t>Podest boczny – długość</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71BF39D" w14:textId="77777777" w:rsidR="00356296" w:rsidRDefault="00000000">
            <w:r>
              <w:rPr>
                <w:sz w:val="19"/>
                <w:szCs w:val="19"/>
              </w:rPr>
              <w:t>Min. 2 800 mm.</w:t>
            </w:r>
          </w:p>
        </w:tc>
      </w:tr>
      <w:tr w:rsidR="00356296" w14:paraId="3B7DDE4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8807D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7A19680" w14:textId="77777777" w:rsidR="00356296" w:rsidRDefault="00000000">
            <w:r>
              <w:rPr>
                <w:b/>
                <w:bCs/>
                <w:sz w:val="19"/>
                <w:szCs w:val="19"/>
              </w:rPr>
              <w:t>Podest boczny – głębokość</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D178CB5" w14:textId="77777777" w:rsidR="00356296" w:rsidRDefault="00000000">
            <w:r>
              <w:rPr>
                <w:sz w:val="19"/>
                <w:szCs w:val="19"/>
              </w:rPr>
              <w:t>Min. 1 500 mm od ściany pojazdu. Wykonawca podaje oferowaną wartość i wpływ na masę pojazdu [kg].</w:t>
            </w:r>
          </w:p>
        </w:tc>
      </w:tr>
      <w:tr w:rsidR="00356296" w14:paraId="73FD7B3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C56AF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A55468" w14:textId="77777777" w:rsidR="00356296" w:rsidRDefault="00000000">
            <w:r>
              <w:rPr>
                <w:b/>
                <w:bCs/>
                <w:sz w:val="19"/>
                <w:szCs w:val="19"/>
              </w:rPr>
              <w:t>Poszycie podestu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7A3E8FA" w14:textId="77777777" w:rsidR="00356296" w:rsidRDefault="00000000">
            <w:r>
              <w:rPr>
                <w:sz w:val="19"/>
                <w:szCs w:val="19"/>
              </w:rPr>
              <w:t>Wykonane z wodoodpornej sklejki impregnowanej, obleczona wykładzina przemysłowa PVC zgrzewana na łączeniach lub wykładzina certyfikowana o równoważnych właściwościach antypoślizgowych i wodoodpornych.</w:t>
            </w:r>
          </w:p>
          <w:p w14:paraId="162DBECD" w14:textId="77777777" w:rsidR="00356296" w:rsidRDefault="00000000">
            <w:r>
              <w:rPr>
                <w:sz w:val="19"/>
                <w:szCs w:val="19"/>
              </w:rPr>
              <w:t>.</w:t>
            </w:r>
          </w:p>
        </w:tc>
      </w:tr>
      <w:tr w:rsidR="00356296" w14:paraId="00DF6CD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E6DB8E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25BB61C" w14:textId="77777777" w:rsidR="00356296" w:rsidRDefault="00000000">
            <w:r>
              <w:rPr>
                <w:b/>
                <w:bCs/>
                <w:sz w:val="19"/>
                <w:szCs w:val="19"/>
              </w:rPr>
              <w:t>Różnica poziomów podest–podłoga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66267E" w14:textId="77777777" w:rsidR="00356296" w:rsidRDefault="00000000">
            <w:r>
              <w:rPr>
                <w:sz w:val="19"/>
                <w:szCs w:val="19"/>
              </w:rPr>
              <w:t>Maksymalnie 20 mm.</w:t>
            </w:r>
          </w:p>
        </w:tc>
      </w:tr>
      <w:tr w:rsidR="00356296" w14:paraId="11C8015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5F4F5F"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174AC21" w14:textId="77777777" w:rsidR="00356296" w:rsidRDefault="00000000">
            <w:r>
              <w:rPr>
                <w:b/>
                <w:bCs/>
                <w:sz w:val="19"/>
                <w:szCs w:val="19"/>
              </w:rPr>
              <w:t>Nośność podestu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3FC514E" w14:textId="77777777" w:rsidR="00356296" w:rsidRDefault="00000000">
            <w:r>
              <w:rPr>
                <w:sz w:val="19"/>
                <w:szCs w:val="19"/>
              </w:rPr>
              <w:t>Min. 250 kg/m².</w:t>
            </w:r>
          </w:p>
        </w:tc>
      </w:tr>
      <w:tr w:rsidR="00356296" w14:paraId="529A9F9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E9396E"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E4D1956" w14:textId="77777777" w:rsidR="00356296" w:rsidRDefault="00000000">
            <w:r>
              <w:rPr>
                <w:b/>
                <w:bCs/>
                <w:sz w:val="19"/>
                <w:szCs w:val="19"/>
              </w:rPr>
              <w:t>Barierki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D1D30D" w14:textId="77777777" w:rsidR="00356296" w:rsidRDefault="00000000">
            <w:r>
              <w:rPr>
                <w:sz w:val="19"/>
                <w:szCs w:val="19"/>
              </w:rPr>
              <w:t xml:space="preserve">Składane lub </w:t>
            </w:r>
            <w:proofErr w:type="spellStart"/>
            <w:r>
              <w:rPr>
                <w:sz w:val="19"/>
                <w:szCs w:val="19"/>
              </w:rPr>
              <w:t>demontowalne</w:t>
            </w:r>
            <w:proofErr w:type="spellEnd"/>
            <w:r>
              <w:rPr>
                <w:sz w:val="19"/>
                <w:szCs w:val="19"/>
              </w:rPr>
              <w:t>, wysokość min. 900 mm.</w:t>
            </w:r>
          </w:p>
        </w:tc>
      </w:tr>
      <w:tr w:rsidR="00356296" w14:paraId="2BA6946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EA6105"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98B085" w14:textId="77777777" w:rsidR="00356296" w:rsidRDefault="00000000">
            <w:r>
              <w:rPr>
                <w:b/>
                <w:bCs/>
                <w:sz w:val="19"/>
                <w:szCs w:val="19"/>
              </w:rPr>
              <w:t>Podpory podestu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B89E88" w14:textId="77777777" w:rsidR="00356296" w:rsidRDefault="00000000">
            <w:r>
              <w:rPr>
                <w:sz w:val="19"/>
                <w:szCs w:val="19"/>
              </w:rPr>
              <w:t>Chowane i składane wraz z podestem.</w:t>
            </w:r>
          </w:p>
        </w:tc>
      </w:tr>
      <w:tr w:rsidR="00356296" w14:paraId="102E700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09935AD"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ACEF0A" w14:textId="77777777" w:rsidR="00356296" w:rsidRDefault="00000000">
            <w:r>
              <w:rPr>
                <w:b/>
                <w:bCs/>
                <w:sz w:val="19"/>
                <w:szCs w:val="19"/>
              </w:rPr>
              <w:t>Schody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5B0729" w14:textId="77777777" w:rsidR="00356296" w:rsidRDefault="00000000">
            <w:r>
              <w:rPr>
                <w:sz w:val="19"/>
                <w:szCs w:val="19"/>
              </w:rPr>
              <w:t>Dostawiane, szerokość min. 600 mm, wyposażone w atestowane poręcze.</w:t>
            </w:r>
          </w:p>
        </w:tc>
      </w:tr>
      <w:tr w:rsidR="00356296" w14:paraId="1E005CA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08CDAD4"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B3D923" w14:textId="77777777" w:rsidR="00356296" w:rsidRDefault="00000000">
            <w:r>
              <w:rPr>
                <w:b/>
                <w:bCs/>
                <w:sz w:val="19"/>
                <w:szCs w:val="19"/>
              </w:rPr>
              <w:t>Rampa dla OOM</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9DD4FB" w14:textId="77777777" w:rsidR="00356296" w:rsidRDefault="00000000">
            <w:r>
              <w:rPr>
                <w:sz w:val="19"/>
                <w:szCs w:val="19"/>
              </w:rPr>
              <w:t>Składana aluminiowa rampa najazdowa, nośność min. 300 kg.</w:t>
            </w:r>
          </w:p>
        </w:tc>
      </w:tr>
      <w:tr w:rsidR="00356296" w14:paraId="4783702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F03B3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11D0CDE" w14:textId="77777777" w:rsidR="00356296" w:rsidRDefault="00000000">
            <w:r>
              <w:rPr>
                <w:b/>
                <w:bCs/>
                <w:sz w:val="19"/>
                <w:szCs w:val="19"/>
              </w:rPr>
              <w:t>Obsługa przez 1 osobę</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2837099" w14:textId="77777777" w:rsidR="00356296" w:rsidRDefault="00000000">
            <w:r>
              <w:rPr>
                <w:sz w:val="19"/>
                <w:szCs w:val="19"/>
              </w:rPr>
              <w:t>Rozkładanie i składanie podestu możliwe przez jedną osobę.</w:t>
            </w:r>
          </w:p>
        </w:tc>
      </w:tr>
      <w:tr w:rsidR="00356296" w14:paraId="2843A72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726874"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1DED46" w14:textId="77777777" w:rsidR="00356296" w:rsidRDefault="00000000">
            <w:pPr>
              <w:rPr>
                <w:b/>
                <w:bCs/>
                <w:sz w:val="19"/>
                <w:szCs w:val="19"/>
              </w:rPr>
            </w:pPr>
            <w:r>
              <w:rPr>
                <w:b/>
                <w:bCs/>
                <w:sz w:val="19"/>
                <w:szCs w:val="19"/>
              </w:rPr>
              <w:t xml:space="preserve">Minimalna wysokość między rozłożonym podestem bocznym a klapą boczną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248D0B" w14:textId="77777777" w:rsidR="00356296" w:rsidRDefault="00000000">
            <w:pPr>
              <w:rPr>
                <w:sz w:val="19"/>
                <w:szCs w:val="19"/>
              </w:rPr>
            </w:pPr>
            <w:r>
              <w:rPr>
                <w:sz w:val="19"/>
                <w:szCs w:val="19"/>
              </w:rPr>
              <w:t>min.  1 950 mm</w:t>
            </w:r>
          </w:p>
        </w:tc>
      </w:tr>
    </w:tbl>
    <w:p w14:paraId="467059EF" w14:textId="77777777" w:rsidR="00356296" w:rsidRDefault="00356296">
      <w:pPr>
        <w:spacing w:before="120"/>
      </w:pPr>
    </w:p>
    <w:p w14:paraId="5F370CB3" w14:textId="77777777" w:rsidR="00356296" w:rsidRDefault="00000000">
      <w:pPr>
        <w:pStyle w:val="Nagwek2"/>
      </w:pPr>
      <w:r>
        <w:t>6.2 Tylna klapa</w:t>
      </w:r>
    </w:p>
    <w:tbl>
      <w:tblPr>
        <w:tblStyle w:val="ae"/>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8AAD0B1"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DEF17ED"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875C45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F98D34" w14:textId="77777777" w:rsidR="00356296" w:rsidRDefault="00000000">
            <w:r>
              <w:rPr>
                <w:b/>
                <w:bCs/>
                <w:color w:val="1F3864"/>
                <w:sz w:val="19"/>
                <w:szCs w:val="19"/>
              </w:rPr>
              <w:t>Specyfikacja techniczna</w:t>
            </w:r>
          </w:p>
        </w:tc>
      </w:tr>
      <w:tr w:rsidR="00356296" w14:paraId="3E972F2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14F71D" w14:textId="77777777" w:rsidR="00356296" w:rsidRDefault="00000000">
            <w:r>
              <w:rPr>
                <w:b/>
                <w:bCs/>
                <w:color w:val="FFFFFF"/>
                <w:sz w:val="18"/>
                <w:szCs w:val="18"/>
                <w:shd w:val="clear" w:color="auto" w:fill="ED7D31"/>
              </w:rPr>
              <w:t xml:space="preserve"> WM</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58BABA" w14:textId="77777777" w:rsidR="00356296" w:rsidRDefault="00000000">
            <w:r>
              <w:rPr>
                <w:b/>
                <w:bCs/>
                <w:sz w:val="19"/>
                <w:szCs w:val="19"/>
              </w:rPr>
              <w:t xml:space="preserve">Klapa tylna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0024F9" w14:textId="77777777" w:rsidR="00356296" w:rsidRDefault="00000000">
            <w:r>
              <w:rPr>
                <w:sz w:val="19"/>
                <w:szCs w:val="19"/>
              </w:rPr>
              <w:t xml:space="preserve">Otwierana do góry siłownikami gazowymi, tworząca zadaszenie strefy wejścia tylnego. Szerokość klapy: minimalna 1 500 mm, maksymalna zgodna z konstrukcją kontenera. Wysokość klapy dobrana tak, aby zapewniała światło wejścia o wysokości co najmniej 2 000 mm. Dolna krawędź otworu wejściowego </w:t>
            </w:r>
            <w:proofErr w:type="spellStart"/>
            <w:r>
              <w:rPr>
                <w:sz w:val="19"/>
                <w:szCs w:val="19"/>
              </w:rPr>
              <w:t>bezprogowa</w:t>
            </w:r>
            <w:proofErr w:type="spellEnd"/>
            <w:r>
              <w:rPr>
                <w:sz w:val="19"/>
                <w:szCs w:val="19"/>
              </w:rPr>
              <w:t xml:space="preserve"> — uszczelnienie zlokalizowane poniżej poziomu podłogi, nieutrudniające wejścia.</w:t>
            </w:r>
          </w:p>
        </w:tc>
      </w:tr>
      <w:tr w:rsidR="00356296" w14:paraId="6874CE3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8F9156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B704A2" w14:textId="77777777" w:rsidR="00356296" w:rsidRDefault="00000000">
            <w:r>
              <w:rPr>
                <w:b/>
                <w:bCs/>
                <w:sz w:val="19"/>
                <w:szCs w:val="19"/>
              </w:rPr>
              <w:t>Stały stopień lub platforma wejściowa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6398A21" w14:textId="77777777" w:rsidR="00356296" w:rsidRDefault="00000000">
            <w:r>
              <w:rPr>
                <w:sz w:val="19"/>
                <w:szCs w:val="19"/>
              </w:rPr>
              <w:t>Umożliwiająca bezpieczne wejście do wnętrza od tyłu pojazdu. Powierzchnia antypoślizgowa.</w:t>
            </w:r>
          </w:p>
        </w:tc>
      </w:tr>
      <w:tr w:rsidR="00356296" w14:paraId="0AD7BF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417A643" w14:textId="77777777" w:rsidR="00356296" w:rsidRDefault="00000000">
            <w:pPr>
              <w:rPr>
                <w:b/>
                <w:bCs/>
                <w:color w:val="FFFFFF"/>
                <w:sz w:val="18"/>
                <w:szCs w:val="18"/>
                <w:shd w:val="clear" w:color="auto" w:fill="C00000"/>
              </w:rPr>
            </w:pPr>
            <w:r>
              <w:rPr>
                <w:b/>
                <w:bCs/>
                <w:color w:val="FFFFFF"/>
                <w:sz w:val="18"/>
                <w:szCs w:val="18"/>
                <w:shd w:val="clear" w:color="auto" w:fill="375623"/>
              </w:rPr>
              <w:lastRenderedPageBreak/>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523E77" w14:textId="77777777" w:rsidR="00356296" w:rsidRDefault="00000000">
            <w:pPr>
              <w:rPr>
                <w:b/>
                <w:bCs/>
                <w:sz w:val="19"/>
                <w:szCs w:val="19"/>
              </w:rPr>
            </w:pPr>
            <w:r>
              <w:rPr>
                <w:b/>
                <w:bCs/>
                <w:sz w:val="19"/>
                <w:szCs w:val="19"/>
              </w:rPr>
              <w:t>Składany blat obsługowy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334B2C" w14:textId="77777777" w:rsidR="00356296" w:rsidRDefault="00000000">
            <w:pPr>
              <w:rPr>
                <w:sz w:val="19"/>
                <w:szCs w:val="19"/>
              </w:rPr>
            </w:pPr>
            <w:r>
              <w:rPr>
                <w:sz w:val="19"/>
                <w:szCs w:val="19"/>
              </w:rPr>
              <w:t xml:space="preserve">Składany blat obsługowy jako dodatkowe wyposażenie ruchome, przechowywane poza pojazdem. Montowany doraźnie przy tylnym wejściu jako lada obsługowa lub punkt </w:t>
            </w:r>
            <w:proofErr w:type="gramStart"/>
            <w:r>
              <w:rPr>
                <w:sz w:val="19"/>
                <w:szCs w:val="19"/>
              </w:rPr>
              <w:t>wydawania</w:t>
            </w:r>
            <w:proofErr w:type="gramEnd"/>
            <w:r>
              <w:rPr>
                <w:sz w:val="19"/>
                <w:szCs w:val="19"/>
              </w:rPr>
              <w:t xml:space="preserve"> gdy klapa boczna nie może być rozłożona. Nośność minimalna 30 kg. Mocowanie bez użycia narzędzi.</w:t>
            </w:r>
          </w:p>
        </w:tc>
      </w:tr>
    </w:tbl>
    <w:p w14:paraId="11C987C1" w14:textId="77777777" w:rsidR="00356296" w:rsidRDefault="00356296">
      <w:pPr>
        <w:spacing w:before="120"/>
      </w:pPr>
    </w:p>
    <w:p w14:paraId="7B69C0C4" w14:textId="77777777" w:rsidR="00356296" w:rsidRDefault="00000000">
      <w:pPr>
        <w:pStyle w:val="Nagwek2"/>
      </w:pPr>
      <w:r>
        <w:t>6.3 Zabudowa meblowa i układ funkcjonalny</w:t>
      </w:r>
    </w:p>
    <w:p w14:paraId="23150E40" w14:textId="77777777" w:rsidR="00356296" w:rsidRDefault="00000000">
      <w:pPr>
        <w:spacing w:before="60" w:after="60"/>
      </w:pPr>
      <w:r>
        <w:t>Układ funkcjonalny zabudowy wynika z koncepcji funkcjonalnej Zamawiającego (załącznik graficzny) i stanowi punkt wyjścia dla projektu koncepcyjnego opracowywanego przez Wykonawcę w Etapie I. Zamawiający określa poniżej wymagane funkcje i strefy – konkretny układ meblowy, dobrane wymiary oraz zastosowane rozwiązania stolarskie Wykonawca proponuje w projekcie koncepcyjnym, uwzględniając rzeczywiste wymiary wnętrza wybranego podwozia. Projekt podlega akceptacji Zamawiającego (maks. 3 rundy uwag).</w:t>
      </w:r>
    </w:p>
    <w:p w14:paraId="79D06811" w14:textId="77777777" w:rsidR="00356296" w:rsidRDefault="00000000">
      <w:pPr>
        <w:spacing w:before="60"/>
      </w:pPr>
      <w:r>
        <w:t xml:space="preserve"> </w:t>
      </w:r>
    </w:p>
    <w:p w14:paraId="4B354491" w14:textId="77777777" w:rsidR="00356296" w:rsidRDefault="00000000">
      <w:pPr>
        <w:spacing w:before="60" w:after="60"/>
      </w:pPr>
      <w:r>
        <w:t>Tolerancja wymiarów orientacyjnych wynosi ±20%. Jeżeli ze względów technicznych (wymiary nadkoli, rozstaw kół, głębokość wnętrza) określona funkcja wymaga innego rozwiązania niż wskazane w koncepcji graficznej, Wykonawca zobowiązany jest zaproponować rozwiązanie równoważne spełniające tę samą funkcję i opisać je w projekcie koncepcyjnym wraz z uzasadnieniem.</w:t>
      </w:r>
    </w:p>
    <w:p w14:paraId="55945A32" w14:textId="77777777" w:rsidR="00356296" w:rsidRDefault="00000000">
      <w:pPr>
        <w:spacing w:before="80"/>
      </w:pPr>
      <w:r>
        <w:t xml:space="preserve"> </w:t>
      </w:r>
    </w:p>
    <w:p w14:paraId="3755231B" w14:textId="77777777" w:rsidR="00356296" w:rsidRDefault="00356296">
      <w:pPr>
        <w:spacing w:before="80"/>
      </w:pPr>
    </w:p>
    <w:tbl>
      <w:tblPr>
        <w:tblStyle w:val="af"/>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8E1B52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8308EB6"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9DFB608"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657298B" w14:textId="77777777" w:rsidR="00356296" w:rsidRDefault="00000000">
            <w:r>
              <w:rPr>
                <w:b/>
                <w:bCs/>
                <w:color w:val="1F3864"/>
                <w:sz w:val="19"/>
                <w:szCs w:val="19"/>
              </w:rPr>
              <w:t>Specyfikacja techniczna</w:t>
            </w:r>
          </w:p>
        </w:tc>
      </w:tr>
      <w:tr w:rsidR="00356296" w14:paraId="75E09D53" w14:textId="77777777">
        <w:tc>
          <w:tcPr>
            <w:tcW w:w="800" w:type="dxa"/>
            <w:tcBorders>
              <w:top w:val="single" w:sz="6" w:space="0" w:color="BBBBBB"/>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55EE8196"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single" w:sz="6" w:space="0" w:color="BBBBBB"/>
              <w:left w:val="nil"/>
              <w:bottom w:val="single" w:sz="6" w:space="0" w:color="BBBBBB"/>
              <w:right w:val="single" w:sz="6" w:space="0" w:color="BBBBBB"/>
            </w:tcBorders>
            <w:shd w:val="clear" w:color="auto" w:fill="FFFFFF"/>
            <w:tcMar>
              <w:top w:w="80" w:type="dxa"/>
              <w:left w:w="120" w:type="dxa"/>
              <w:bottom w:w="80" w:type="dxa"/>
              <w:right w:w="80" w:type="dxa"/>
            </w:tcMar>
          </w:tcPr>
          <w:p w14:paraId="39EE4616" w14:textId="77777777" w:rsidR="00356296" w:rsidRDefault="00000000">
            <w:pPr>
              <w:rPr>
                <w:b/>
                <w:bCs/>
              </w:rPr>
            </w:pPr>
            <w:r>
              <w:rPr>
                <w:b/>
                <w:bCs/>
              </w:rPr>
              <w:t>Materiał zabudowy stolarskiej</w:t>
            </w:r>
          </w:p>
        </w:tc>
        <w:tc>
          <w:tcPr>
            <w:tcW w:w="6204" w:type="dxa"/>
            <w:tcBorders>
              <w:top w:val="single" w:sz="6" w:space="0" w:color="BBBBBB"/>
              <w:left w:val="nil"/>
              <w:bottom w:val="single" w:sz="6" w:space="0" w:color="BBBBBB"/>
              <w:right w:val="single" w:sz="6" w:space="0" w:color="BBBBBB"/>
            </w:tcBorders>
            <w:shd w:val="clear" w:color="auto" w:fill="FFFFFF"/>
            <w:tcMar>
              <w:top w:w="80" w:type="dxa"/>
              <w:left w:w="120" w:type="dxa"/>
              <w:bottom w:w="80" w:type="dxa"/>
              <w:right w:w="80" w:type="dxa"/>
            </w:tcMar>
          </w:tcPr>
          <w:p w14:paraId="050397BB" w14:textId="77777777" w:rsidR="00356296" w:rsidRDefault="00000000">
            <w:r>
              <w:t>Lekka sklejka obustronnie laminowana (HPL) lub materiał równoważny o podobnych właściwościach (odporność na wilgoć, łatwość czyszczenia, niska masa). Zamki ryglowane typu „</w:t>
            </w:r>
            <w:proofErr w:type="spellStart"/>
            <w:r>
              <w:t>push</w:t>
            </w:r>
            <w:proofErr w:type="spellEnd"/>
            <w:r>
              <w:t>-lock” na wszystkich szafkach i schowkach. Wszystkie zamki otwierane kluczem wspólnym.</w:t>
            </w:r>
          </w:p>
        </w:tc>
      </w:tr>
      <w:tr w:rsidR="00356296" w14:paraId="550E3E38"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500626D"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ACCD161" w14:textId="77777777" w:rsidR="00356296" w:rsidRDefault="00000000">
            <w:pPr>
              <w:rPr>
                <w:b/>
                <w:bCs/>
              </w:rPr>
            </w:pPr>
            <w:r>
              <w:rPr>
                <w:b/>
                <w:bCs/>
              </w:rPr>
              <w:t>Ściana meblowa za kabiną kierowcy</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E8951A6" w14:textId="636CA272" w:rsidR="00356296" w:rsidRDefault="00000000">
            <w:r>
              <w:t xml:space="preserve">Ściana meblowa prostopadła do osi pojazdu, bezpośrednio za kabiną kierowcy. Musi zawierać szuflady w liczbie od 4 do 12. Pozostała przestrzeń ściany meblowej – szafki zamknięte lub blat roboczy – do ustalenia na etapie projektu koncepcyjnego. W ścianie meblowej lub bezpośrednio przy niej musi zostać przewidziane miejsce na podgrzewacz wody (zintegrowany z instalacją wodną) oraz bezpieczne miejsce do przechowywania i ładowania systemów kolumnowych audio w trakcie jazdy (szafka lub wnęka ze sztywnymi pasami transportowymi i minimum podwójnym gniazdem 230 V). Opcjonalnie w ścianie meblowej może zostać zintegrowany zlew jednokomorowy (Opcja dodatkowa) oraz lodówka kompresorowa (Opcja dodatkowa) – </w:t>
            </w:r>
            <w:r w:rsidR="00D06044">
              <w:t>zgodnie z procedurą aktywacji opcji określoną w umowie</w:t>
            </w:r>
            <w:r>
              <w:t>. Wykonawca proponuje konfigurację i uzasadnia ją w projekcie koncepcyjnym.</w:t>
            </w:r>
          </w:p>
        </w:tc>
      </w:tr>
      <w:tr w:rsidR="00356296" w14:paraId="2B45448F"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E75E049"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B2A0040" w14:textId="77777777" w:rsidR="00356296" w:rsidRDefault="00000000">
            <w:pPr>
              <w:rPr>
                <w:b/>
                <w:bCs/>
              </w:rPr>
            </w:pPr>
            <w:r>
              <w:rPr>
                <w:b/>
                <w:bCs/>
              </w:rPr>
              <w:t>Strefa tylna – blat na nadkolu</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55865C7" w14:textId="77777777" w:rsidR="00356296" w:rsidRDefault="00000000">
            <w:r>
              <w:t>Blat roboczy na nadkolu w tylnej części kontenera. Wykonawca podaje wymiary i lokalizację w projekcie koncepcyjnym.</w:t>
            </w:r>
          </w:p>
        </w:tc>
      </w:tr>
      <w:tr w:rsidR="00356296" w14:paraId="439A146D"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B63DD72"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1331A6E" w14:textId="77777777" w:rsidR="00356296" w:rsidRDefault="00000000">
            <w:pPr>
              <w:rPr>
                <w:b/>
                <w:bCs/>
              </w:rPr>
            </w:pPr>
            <w:r>
              <w:rPr>
                <w:b/>
                <w:bCs/>
              </w:rPr>
              <w:t>Strefa tylna – szafka z blatem pod telewizorem</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089DAC3" w14:textId="77777777" w:rsidR="00356296" w:rsidRDefault="00000000">
            <w:r>
              <w:t>Szafka zamknięta z blatem, zlokalizowana pod uchwytem telewizora przy tylnej ścianie kontenera. Zintegrowana z instalacją elektryczną telewizora.</w:t>
            </w:r>
          </w:p>
        </w:tc>
      </w:tr>
      <w:tr w:rsidR="00356296" w14:paraId="5B1FE264"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90E6C2C"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958995F" w14:textId="77777777" w:rsidR="00356296" w:rsidRDefault="00000000">
            <w:pPr>
              <w:rPr>
                <w:b/>
                <w:bCs/>
              </w:rPr>
            </w:pPr>
            <w:r>
              <w:rPr>
                <w:b/>
                <w:bCs/>
              </w:rPr>
              <w:t>Strefa tylna – uchwyt telewizora</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7008CA2" w14:textId="77777777" w:rsidR="00356296" w:rsidRDefault="00000000">
            <w:r>
              <w:t>Uchwyt telewizora zamontowany nad nadkolem przy tylnej ścianie kontenera, umożliwiający bezpieczne mocowanie monitora na czas transportu. Kompatybilny z ekranem 65".</w:t>
            </w:r>
          </w:p>
        </w:tc>
      </w:tr>
      <w:tr w:rsidR="00356296" w14:paraId="543587AF"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13CF15D"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A047139" w14:textId="77777777" w:rsidR="00356296" w:rsidRDefault="00000000">
            <w:pPr>
              <w:rPr>
                <w:b/>
                <w:bCs/>
              </w:rPr>
            </w:pPr>
            <w:r>
              <w:rPr>
                <w:b/>
                <w:bCs/>
              </w:rPr>
              <w:t>System szyn mocujących (</w:t>
            </w:r>
            <w:proofErr w:type="spellStart"/>
            <w:r>
              <w:rPr>
                <w:b/>
                <w:bCs/>
              </w:rPr>
              <w:t>airline</w:t>
            </w:r>
            <w:proofErr w:type="spellEnd"/>
            <w:r>
              <w:rPr>
                <w:b/>
                <w:bCs/>
              </w:rPr>
              <w:t>)</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7787BE3" w14:textId="77777777" w:rsidR="00356296" w:rsidRDefault="00000000">
            <w:r>
              <w:t xml:space="preserve">Min. 2 linie szyn typu </w:t>
            </w:r>
            <w:proofErr w:type="spellStart"/>
            <w:r>
              <w:t>airline</w:t>
            </w:r>
            <w:proofErr w:type="spellEnd"/>
            <w:r>
              <w:t xml:space="preserve"> wzdłuż całej długości kontenera po obu stronach.</w:t>
            </w:r>
          </w:p>
        </w:tc>
      </w:tr>
      <w:tr w:rsidR="00356296" w14:paraId="1B87F4B5"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4A324B6"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1C40F52" w14:textId="77777777" w:rsidR="00356296" w:rsidRDefault="00000000">
            <w:pPr>
              <w:rPr>
                <w:b/>
                <w:bCs/>
              </w:rPr>
            </w:pPr>
            <w:r>
              <w:rPr>
                <w:b/>
                <w:bCs/>
              </w:rPr>
              <w:t>Szafka techniczna z dostępem serwisowym</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98C6EEA" w14:textId="77777777" w:rsidR="00356296" w:rsidRDefault="00000000">
            <w:r>
              <w:t xml:space="preserve">Dedykowana szafka na urządzenia i instalacje (akumulatory, przetwornica, router, rozdzielnia elektryczna). Dostęp serwisowy </w:t>
            </w:r>
            <w:r>
              <w:lastRenderedPageBreak/>
              <w:t>bez demontażu pozostałego wyposażenia. Lokalizacja do ustalenia w projekcie koncepcyjnym.</w:t>
            </w:r>
          </w:p>
        </w:tc>
      </w:tr>
      <w:tr w:rsidR="00356296" w14:paraId="01D91FA5"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9C3743B" w14:textId="77777777" w:rsidR="00356296" w:rsidRDefault="00000000">
            <w:pPr>
              <w:rPr>
                <w:b/>
                <w:bCs/>
                <w:color w:val="FFFFFF"/>
                <w:sz w:val="18"/>
                <w:szCs w:val="18"/>
                <w:shd w:val="clear" w:color="auto" w:fill="C00000"/>
              </w:rPr>
            </w:pPr>
            <w:r>
              <w:rPr>
                <w:b/>
                <w:bCs/>
                <w:color w:val="FFFFFF"/>
                <w:sz w:val="18"/>
                <w:szCs w:val="18"/>
                <w:shd w:val="clear" w:color="auto" w:fill="C00000"/>
              </w:rPr>
              <w:lastRenderedPageBreak/>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A4EE947" w14:textId="77777777" w:rsidR="00356296" w:rsidRDefault="00000000">
            <w:pPr>
              <w:rPr>
                <w:b/>
                <w:bCs/>
              </w:rPr>
            </w:pPr>
            <w:r>
              <w:rPr>
                <w:b/>
                <w:bCs/>
              </w:rPr>
              <w:t>Minimalna szerokość ciągów komunikacyjnych</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0582D92" w14:textId="77777777" w:rsidR="00356296" w:rsidRDefault="00000000">
            <w:r>
              <w:t>600 mm w każdym miejscu przestrzeni użytkowej niezależnie od przyjętego układu meblowego.</w:t>
            </w:r>
          </w:p>
        </w:tc>
      </w:tr>
      <w:tr w:rsidR="00356296" w14:paraId="12436427"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19FBC1C" w14:textId="77777777" w:rsidR="00356296" w:rsidRDefault="00000000">
            <w:pPr>
              <w:rPr>
                <w:b/>
                <w:bCs/>
                <w:color w:val="FFFFFF"/>
                <w:sz w:val="18"/>
                <w:szCs w:val="18"/>
                <w:shd w:val="clear" w:color="auto" w:fill="1F3864"/>
              </w:rPr>
            </w:pPr>
            <w:r>
              <w:rPr>
                <w:b/>
                <w:bCs/>
                <w:color w:val="FFFFFF"/>
                <w:sz w:val="18"/>
                <w:szCs w:val="18"/>
                <w:shd w:val="clear" w:color="auto" w:fill="1F3864"/>
              </w:rPr>
              <w:t xml:space="preserve"> WI</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800365E" w14:textId="77777777" w:rsidR="00356296" w:rsidRDefault="00000000">
            <w:pPr>
              <w:rPr>
                <w:b/>
                <w:bCs/>
              </w:rPr>
            </w:pPr>
            <w:r>
              <w:rPr>
                <w:b/>
                <w:bCs/>
              </w:rPr>
              <w:t>Układ meblowy – projekt koncepcyjny</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B32ADD3" w14:textId="77777777" w:rsidR="00356296" w:rsidRDefault="00000000">
            <w:r>
              <w:t>Wykonawca przedstawia pełny rzut zabudowy z rozmieszczeniem elementów meblowych, podając konkretne wymiary każdego elementu i uzasadniając odstępstwa od koncepcji graficznej Zamawiającego. Projekt podlega pisemnej akceptacji przed przystąpieniem do Etapu II.</w:t>
            </w:r>
          </w:p>
        </w:tc>
      </w:tr>
    </w:tbl>
    <w:p w14:paraId="3E65E03E" w14:textId="77777777" w:rsidR="00356296" w:rsidRDefault="00356296">
      <w:pPr>
        <w:spacing w:before="120"/>
      </w:pPr>
    </w:p>
    <w:p w14:paraId="65588D94" w14:textId="77777777" w:rsidR="00356296" w:rsidRDefault="00000000">
      <w:pPr>
        <w:pStyle w:val="Nagwek2"/>
      </w:pPr>
      <w:r>
        <w:t xml:space="preserve">6.4 Osłona aerodynamiczna nad kabiną – przestrzeń magazynowa </w:t>
      </w:r>
    </w:p>
    <w:tbl>
      <w:tblPr>
        <w:tblStyle w:val="af0"/>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1C414403"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13C458E"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0450372"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2A2025C" w14:textId="77777777" w:rsidR="00356296" w:rsidRDefault="00000000">
            <w:r>
              <w:rPr>
                <w:b/>
                <w:bCs/>
                <w:color w:val="1F3864"/>
                <w:sz w:val="19"/>
                <w:szCs w:val="19"/>
              </w:rPr>
              <w:t>Specyfikacja techniczna</w:t>
            </w:r>
          </w:p>
        </w:tc>
      </w:tr>
      <w:tr w:rsidR="00356296" w14:paraId="14CCE07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DAF09A"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4CEF55" w14:textId="77777777" w:rsidR="00356296" w:rsidRDefault="00000000">
            <w:r>
              <w:rPr>
                <w:b/>
                <w:bCs/>
                <w:sz w:val="19"/>
                <w:szCs w:val="19"/>
              </w:rPr>
              <w:t>Osłona aerodynamiczna (spojler)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8649E0" w14:textId="77777777" w:rsidR="00356296" w:rsidRDefault="00000000">
            <w:r>
              <w:rPr>
                <w:sz w:val="19"/>
                <w:szCs w:val="19"/>
              </w:rPr>
              <w:t>Przestrzeń magazynowa w nadbudowie nad kabiną kierowcy, osłonięta spojlerem aerodynamicznym. Dostęp możliwy od wewnątrz kontenera, od wewnątrz kabiny kierowcy lub od zewnątrz pojazdu — Wykonawca proponuje rozwiązanie w projekcie koncepcyjnym. Kształt aerodynamiczny. Szczelna, zabezpieczona na czas transportu</w:t>
            </w:r>
          </w:p>
        </w:tc>
      </w:tr>
      <w:tr w:rsidR="00356296" w14:paraId="63F6080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CCA933"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83CD30" w14:textId="77777777" w:rsidR="00356296" w:rsidRDefault="00000000">
            <w:r>
              <w:rPr>
                <w:b/>
                <w:bCs/>
                <w:sz w:val="19"/>
                <w:szCs w:val="19"/>
              </w:rPr>
              <w:t>Pojemność i masa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B638519" w14:textId="77777777" w:rsidR="00356296" w:rsidRDefault="00000000">
            <w:r>
              <w:rPr>
                <w:sz w:val="19"/>
                <w:szCs w:val="19"/>
              </w:rPr>
              <w:t>Wykonawca podaje pojemność [l lub m³] i wpływ na masę całkowitą pojazdu [kg].</w:t>
            </w:r>
          </w:p>
        </w:tc>
      </w:tr>
    </w:tbl>
    <w:p w14:paraId="709F607D" w14:textId="77777777" w:rsidR="00356296" w:rsidRDefault="00000000">
      <w:pPr>
        <w:pStyle w:val="Nagwek2"/>
        <w:spacing w:before="360" w:after="80"/>
        <w:rPr>
          <w:color w:val="222222"/>
          <w:sz w:val="34"/>
          <w:szCs w:val="34"/>
        </w:rPr>
      </w:pPr>
      <w:bookmarkStart w:id="1" w:name="_heading=h.ilcke3scm5ng" w:colFirst="0" w:colLast="0"/>
      <w:bookmarkEnd w:id="1"/>
      <w:r>
        <w:rPr>
          <w:color w:val="222222"/>
          <w:sz w:val="34"/>
          <w:szCs w:val="34"/>
        </w:rPr>
        <w:t>6.5 System paneli ekspozycyjnych i montażu zewnętrznego</w:t>
      </w:r>
    </w:p>
    <w:p w14:paraId="2D459B17" w14:textId="77777777" w:rsidR="00356296" w:rsidRDefault="00000000">
      <w:pPr>
        <w:spacing w:before="60" w:after="60"/>
      </w:pPr>
      <w:r>
        <w:t xml:space="preserve">System wymiennych paneli reklamowo-ekspozycyjnych montowanych po bokach </w:t>
      </w:r>
      <w:proofErr w:type="gramStart"/>
      <w:r>
        <w:t>ściany  flankujących</w:t>
      </w:r>
      <w:proofErr w:type="gramEnd"/>
      <w:r>
        <w:t xml:space="preserve"> podest </w:t>
      </w:r>
      <w:proofErr w:type="gramStart"/>
      <w:r>
        <w:t>boczny  oraz</w:t>
      </w:r>
      <w:proofErr w:type="gramEnd"/>
      <w:r>
        <w:t xml:space="preserve"> zunifikowana infrastruktura zawiasów umożliwiająca montaż paneli, poprzeczki VESA i innych elementów zewnętrznych. Poniżej jedna z możliwych rozwiązań, które może przyjąć wykonawca:</w:t>
      </w:r>
    </w:p>
    <w:p w14:paraId="625B889C" w14:textId="77777777" w:rsidR="00356296" w:rsidRDefault="00000000">
      <w:pPr>
        <w:spacing w:before="60" w:after="60"/>
      </w:pPr>
      <w:r>
        <w:rPr>
          <w:noProof/>
        </w:rPr>
        <w:drawing>
          <wp:inline distT="114300" distB="114300" distL="114300" distR="114300" wp14:anchorId="03238E74" wp14:editId="061CA2A1">
            <wp:extent cx="2908140" cy="3884114"/>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908140" cy="3884114"/>
                    </a:xfrm>
                    <a:prstGeom prst="rect">
                      <a:avLst/>
                    </a:prstGeom>
                    <a:ln/>
                  </pic:spPr>
                </pic:pic>
              </a:graphicData>
            </a:graphic>
          </wp:inline>
        </w:drawing>
      </w:r>
    </w:p>
    <w:tbl>
      <w:tblPr>
        <w:tblStyle w:val="af1"/>
        <w:tblW w:w="101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3240"/>
        <w:gridCol w:w="5985"/>
      </w:tblGrid>
      <w:tr w:rsidR="00356296" w14:paraId="0C015CE2" w14:textId="77777777">
        <w:trPr>
          <w:trHeight w:val="360"/>
        </w:trPr>
        <w:tc>
          <w:tcPr>
            <w:tcW w:w="960" w:type="dxa"/>
            <w:tcBorders>
              <w:top w:val="single" w:sz="6" w:space="0" w:color="BBBBBB"/>
              <w:left w:val="single" w:sz="6" w:space="0" w:color="BBBBBB"/>
              <w:bottom w:val="single" w:sz="6" w:space="0" w:color="BBBBBB"/>
              <w:right w:val="single" w:sz="6" w:space="0" w:color="BBBBBB"/>
            </w:tcBorders>
            <w:shd w:val="clear" w:color="auto" w:fill="D6E4F0"/>
            <w:tcMar>
              <w:top w:w="80" w:type="dxa"/>
              <w:left w:w="120" w:type="dxa"/>
              <w:bottom w:w="80" w:type="dxa"/>
              <w:right w:w="80" w:type="dxa"/>
            </w:tcMar>
          </w:tcPr>
          <w:p w14:paraId="6C94BEE8" w14:textId="77777777" w:rsidR="00356296" w:rsidRDefault="00000000">
            <w:pPr>
              <w:rPr>
                <w:b/>
                <w:bCs/>
                <w:color w:val="1F3864"/>
              </w:rPr>
            </w:pPr>
            <w:r>
              <w:rPr>
                <w:b/>
                <w:bCs/>
                <w:color w:val="1F3864"/>
              </w:rPr>
              <w:t>Typ</w:t>
            </w:r>
          </w:p>
        </w:tc>
        <w:tc>
          <w:tcPr>
            <w:tcW w:w="3240"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216CBC40" w14:textId="77777777" w:rsidR="00356296" w:rsidRDefault="00000000">
            <w:pPr>
              <w:rPr>
                <w:b/>
                <w:bCs/>
                <w:color w:val="1F3864"/>
              </w:rPr>
            </w:pPr>
            <w:r>
              <w:rPr>
                <w:b/>
                <w:bCs/>
                <w:color w:val="1F3864"/>
              </w:rPr>
              <w:t>Wymaganie / Parametr</w:t>
            </w:r>
          </w:p>
        </w:tc>
        <w:tc>
          <w:tcPr>
            <w:tcW w:w="5985"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637EA15D" w14:textId="77777777" w:rsidR="00356296" w:rsidRDefault="00000000">
            <w:pPr>
              <w:rPr>
                <w:b/>
                <w:bCs/>
                <w:color w:val="1F3864"/>
              </w:rPr>
            </w:pPr>
            <w:r>
              <w:rPr>
                <w:b/>
                <w:bCs/>
                <w:color w:val="1F3864"/>
              </w:rPr>
              <w:t>Specyfikacja techniczna</w:t>
            </w:r>
          </w:p>
        </w:tc>
      </w:tr>
      <w:tr w:rsidR="00356296" w14:paraId="7509FA06"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2B54F363" w14:textId="77777777" w:rsidR="00356296" w:rsidRDefault="00000000">
            <w:pPr>
              <w:rPr>
                <w:b/>
                <w:bCs/>
                <w:color w:val="FFFFFF"/>
              </w:rPr>
            </w:pPr>
            <w:r>
              <w:rPr>
                <w:b/>
                <w:bCs/>
                <w:color w:val="FFFFFF"/>
              </w:rPr>
              <w:lastRenderedPageBreak/>
              <w:t>Infrastruktura zawiasów – wariant podstawowy (WB)</w:t>
            </w:r>
          </w:p>
        </w:tc>
      </w:tr>
      <w:tr w:rsidR="00356296" w14:paraId="4BCE45A2"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AC9A8F3"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56333FD" w14:textId="77777777" w:rsidR="00356296" w:rsidRDefault="00000000">
            <w:pPr>
              <w:rPr>
                <w:b/>
                <w:bCs/>
              </w:rPr>
            </w:pPr>
            <w:r>
              <w:rPr>
                <w:b/>
                <w:bCs/>
              </w:rPr>
              <w:t>Infrastruktura zawiasów rozłącznych</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9CE5638" w14:textId="77777777" w:rsidR="00356296" w:rsidRDefault="00000000">
            <w:r>
              <w:t>Dwie pionowe linie zawiasów rozłącznych ze stali nierdzewnej, każda złożona z min. 4 sztuk zawiasów rozmieszczonych równomiernie od góry do dołu ściany, zamontowanych na stałych ścianach kontenera flankujących otwór klapy bocznej — ścianie od strony przodu pojazdu i ścianie od strony tyłu pojazdu. Przednia linia zawiasów stanowi jednocześnie tylny punkt mocowania poprzeczki VESA aktywowanej Opcją WO. Zawiasy montowane wyłącznie na stałych elementach konstrukcji — nie na ruchomej klapie bocznej. Odporne na warunki atmosferyczne.</w:t>
            </w:r>
          </w:p>
        </w:tc>
      </w:tr>
      <w:tr w:rsidR="00356296" w14:paraId="43DA2571"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35246E5" w14:textId="77777777" w:rsidR="00356296" w:rsidRDefault="00000000">
            <w:pPr>
              <w:rPr>
                <w:b/>
                <w:bCs/>
                <w:color w:val="FFFFFF"/>
                <w:sz w:val="18"/>
                <w:szCs w:val="18"/>
                <w:shd w:val="clear" w:color="auto" w:fill="C00000"/>
              </w:rPr>
            </w:pPr>
            <w:r>
              <w:rPr>
                <w:b/>
                <w:bCs/>
                <w:color w:val="FFFFFF"/>
                <w:sz w:val="18"/>
                <w:szCs w:val="18"/>
                <w:shd w:val="clear" w:color="auto" w:fill="1F3864"/>
              </w:rPr>
              <w:t xml:space="preserve"> WI</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676A060" w14:textId="77777777" w:rsidR="00356296" w:rsidRDefault="00000000">
            <w:pPr>
              <w:rPr>
                <w:b/>
                <w:bCs/>
              </w:rPr>
            </w:pPr>
            <w:r>
              <w:rPr>
                <w:b/>
                <w:bCs/>
              </w:rPr>
              <w:t>Gęstość, uniwersalność i bezpieczeństwo systemu montażu</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FF34CE7" w14:textId="77777777" w:rsidR="00356296" w:rsidRDefault="00000000">
            <w:pPr>
              <w:spacing w:before="240" w:after="240"/>
            </w:pPr>
            <w:r>
              <w:t>Rozmieszczenie zawiasów musi umożliwiać montaż paneli o różnych wymiarach (900×1 800 mm oraz 900×900 mm), w tym zawieszenie dwóch paneli pod sobą na tej samej linii. System musi umożliwiać jednoczesne i stabilne zawieszenie na jednej linii poprzeczki VESA z telewizorem 65" oraz panelu połowicznego (900×900 mm). Konstrukcja ścian kontenera oraz samych zawiasów musi uwzględniać sumaryczne obciążenie statyczne i dynamiczne wynikające z konfiguracji mieszanych oraz wpływ parcia wiatru na zamontowane elementy ekspozycyjne.</w:t>
            </w:r>
          </w:p>
        </w:tc>
      </w:tr>
      <w:tr w:rsidR="00356296" w14:paraId="68D80929"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2DB2CA1" w14:textId="77777777" w:rsidR="00356296" w:rsidRDefault="00000000">
            <w:pPr>
              <w:rPr>
                <w:b/>
                <w:bCs/>
                <w:color w:val="FFFFFF"/>
                <w:sz w:val="18"/>
                <w:szCs w:val="18"/>
                <w:shd w:val="clear" w:color="auto" w:fill="1F3864"/>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D4BE864" w14:textId="77777777" w:rsidR="00356296" w:rsidRDefault="00000000">
            <w:pPr>
              <w:rPr>
                <w:b/>
                <w:bCs/>
              </w:rPr>
            </w:pPr>
            <w:r>
              <w:rPr>
                <w:b/>
                <w:bCs/>
              </w:rPr>
              <w:t>Możliwość rozbudowy</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41F1E3D" w14:textId="77777777" w:rsidR="00356296" w:rsidRDefault="00000000">
            <w:pPr>
              <w:spacing w:before="240" w:after="240"/>
            </w:pPr>
            <w:r>
              <w:t>System musi umożliwiać jednoczesne i stabilne zawieszenie do dwóch paneli ekspozycyjnych pod sobą na każdej linii zawiasów WB, w tym konfiguracje przewidziane w prawach opcji.</w:t>
            </w:r>
          </w:p>
        </w:tc>
      </w:tr>
      <w:tr w:rsidR="00356296" w14:paraId="4F1A9A83"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42E4659A" w14:textId="77777777" w:rsidR="00356296" w:rsidRDefault="00000000">
            <w:pPr>
              <w:rPr>
                <w:b/>
                <w:bCs/>
                <w:color w:val="FFFFFF"/>
              </w:rPr>
            </w:pPr>
            <w:r>
              <w:rPr>
                <w:b/>
                <w:bCs/>
                <w:color w:val="FFFFFF"/>
              </w:rPr>
              <w:t>Infrastruktura zawiasów – opcjonalna (WO)</w:t>
            </w:r>
          </w:p>
        </w:tc>
      </w:tr>
      <w:tr w:rsidR="00356296" w14:paraId="06C2DBD7"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AA67E10" w14:textId="77777777" w:rsidR="00356296" w:rsidRDefault="00000000">
            <w:pPr>
              <w:rPr>
                <w:b/>
                <w:bCs/>
                <w:color w:val="FFFFFF"/>
                <w:sz w:val="18"/>
                <w:szCs w:val="18"/>
                <w:shd w:val="clear" w:color="auto" w:fill="375623"/>
              </w:rPr>
            </w:pPr>
            <w:r>
              <w:rPr>
                <w:b/>
                <w:bCs/>
                <w:color w:val="FFFFFF"/>
                <w:sz w:val="18"/>
                <w:szCs w:val="18"/>
                <w:shd w:val="clear" w:color="auto" w:fill="375623"/>
              </w:rPr>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03F09EB" w14:textId="77777777" w:rsidR="00356296" w:rsidRDefault="00000000">
            <w:pPr>
              <w:rPr>
                <w:b/>
                <w:bCs/>
              </w:rPr>
            </w:pPr>
            <w:r>
              <w:rPr>
                <w:b/>
                <w:bCs/>
              </w:rPr>
              <w:t>Zawiasy rozłączne wzdłuż ściany przedniej przy szoferce (Opcja dodatkowa)</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D6C81F8" w14:textId="77777777" w:rsidR="00356296" w:rsidRDefault="00000000">
            <w:r>
              <w:t>Trzecia pionowa linia zawiasów rozłącznych ze stali nierdzewnej złożona z min. 4 sztuk rozmieszczonych równomiernie od góry do dołu ściany, zlokalizowana na ścianie kontenera od strony kabiny kierowcy, oddzielona od przedniej linii WB pasem min. 300 mm w kierunku kabiny. Służy wyłącznie jako przedni punkt mocowania poprzeczki VESA — poprzeczka wisi między tą linią a przednią linią zawiasów WB na wybranej wysokości. Kompatybilna z systemem głównym. Wycenić osobno.</w:t>
            </w:r>
          </w:p>
        </w:tc>
      </w:tr>
      <w:tr w:rsidR="00356296" w14:paraId="37847AF6"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C788B49" w14:textId="77777777" w:rsidR="00356296" w:rsidRDefault="00000000">
            <w:pPr>
              <w:rPr>
                <w:b/>
                <w:bCs/>
                <w:color w:val="FFFFFF"/>
              </w:rPr>
            </w:pPr>
            <w:r>
              <w:rPr>
                <w:b/>
                <w:bCs/>
                <w:color w:val="FFFFFF"/>
              </w:rPr>
              <w:t>Panele ekspozycyjne – wariant podstawowy (WB)</w:t>
            </w:r>
          </w:p>
        </w:tc>
      </w:tr>
      <w:tr w:rsidR="00356296" w14:paraId="4D917549" w14:textId="77777777">
        <w:trPr>
          <w:trHeight w:val="57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06E0A8D"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897C599" w14:textId="77777777" w:rsidR="00356296" w:rsidRDefault="00000000">
            <w:pPr>
              <w:rPr>
                <w:b/>
                <w:bCs/>
              </w:rPr>
            </w:pPr>
            <w:r>
              <w:rPr>
                <w:b/>
                <w:bCs/>
              </w:rPr>
              <w:t>Liczba paneli w wariancie podstawowym</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1845A86" w14:textId="77777777" w:rsidR="00356296" w:rsidRDefault="00000000">
            <w:r>
              <w:t>2 sztuki – jeden montowany z przodu podestu bocznego, jeden z tyłu.</w:t>
            </w:r>
          </w:p>
        </w:tc>
      </w:tr>
      <w:tr w:rsidR="00356296" w14:paraId="4E7DBBA4"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04D4A9C"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03426DB" w14:textId="77777777" w:rsidR="00356296" w:rsidRDefault="00000000">
            <w:pPr>
              <w:rPr>
                <w:b/>
                <w:bCs/>
              </w:rPr>
            </w:pPr>
            <w:r>
              <w:rPr>
                <w:b/>
                <w:bCs/>
              </w:rPr>
              <w:t>Wymiary panelu</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BC34D6A" w14:textId="77777777" w:rsidR="00356296" w:rsidRDefault="00000000">
            <w:r>
              <w:t xml:space="preserve">900×1 800 mm. Panel montowany w orientacji pionowej (900 szerokość × 1 800 wysokość) </w:t>
            </w:r>
          </w:p>
        </w:tc>
      </w:tr>
      <w:tr w:rsidR="00356296" w14:paraId="2552D65B"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8945E24"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EEC6391" w14:textId="77777777" w:rsidR="00356296" w:rsidRDefault="00000000">
            <w:pPr>
              <w:rPr>
                <w:b/>
                <w:bCs/>
              </w:rPr>
            </w:pPr>
            <w:r>
              <w:rPr>
                <w:b/>
                <w:bCs/>
              </w:rPr>
              <w:t>Konstrukcja panelu</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DB49F5F" w14:textId="77777777" w:rsidR="00356296" w:rsidRDefault="00000000">
            <w:r>
              <w:t xml:space="preserve">Rama aluminiowa. Lico panelu wykonane z </w:t>
            </w:r>
            <w:proofErr w:type="spellStart"/>
            <w:r>
              <w:t>dibondu</w:t>
            </w:r>
            <w:proofErr w:type="spellEnd"/>
            <w:r>
              <w:t>, przystosowane do oklejania folią samoprzylepną i jej usuwania bez uszkodzenia powierzchni.</w:t>
            </w:r>
          </w:p>
        </w:tc>
      </w:tr>
      <w:tr w:rsidR="00356296" w14:paraId="2D8C305D"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5F6288A"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F7E1AE8" w14:textId="77777777" w:rsidR="00356296" w:rsidRDefault="00000000">
            <w:pPr>
              <w:rPr>
                <w:b/>
                <w:bCs/>
              </w:rPr>
            </w:pPr>
            <w:r>
              <w:rPr>
                <w:b/>
                <w:bCs/>
              </w:rPr>
              <w:t>Montaż panelu do zawiasów</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3DB4253" w14:textId="77777777" w:rsidR="00356296" w:rsidRDefault="00000000">
            <w:r>
              <w:t>Panel wpinany w zawiasy rozłączne zamontowane na ścianach kontenera po obu bokach podestu bocznego. Montaż i demontaż bez użycia narzędzi.</w:t>
            </w:r>
          </w:p>
        </w:tc>
      </w:tr>
      <w:tr w:rsidR="00356296" w14:paraId="45597855" w14:textId="77777777">
        <w:trPr>
          <w:trHeight w:val="120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6281AD3" w14:textId="77777777" w:rsidR="00356296" w:rsidRDefault="00000000">
            <w:pPr>
              <w:rPr>
                <w:b/>
                <w:bCs/>
                <w:color w:val="FFFFFF"/>
                <w:sz w:val="18"/>
                <w:szCs w:val="18"/>
                <w:shd w:val="clear" w:color="auto" w:fill="C00000"/>
              </w:rPr>
            </w:pPr>
            <w:r>
              <w:rPr>
                <w:b/>
                <w:bCs/>
                <w:color w:val="FFFFFF"/>
                <w:sz w:val="18"/>
                <w:szCs w:val="18"/>
                <w:shd w:val="clear" w:color="auto" w:fill="C00000"/>
              </w:rPr>
              <w:lastRenderedPageBreak/>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B9A15F2" w14:textId="77777777" w:rsidR="00356296" w:rsidRDefault="00000000">
            <w:pPr>
              <w:rPr>
                <w:b/>
                <w:bCs/>
              </w:rPr>
            </w:pPr>
            <w:r>
              <w:rPr>
                <w:b/>
                <w:bCs/>
              </w:rPr>
              <w:t>Blokada panelu do ściany kontenera</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148EA82" w14:textId="77777777" w:rsidR="00356296" w:rsidRDefault="00000000">
            <w:r>
              <w:t xml:space="preserve">Panel w pozycji roboczej blokowany do ściany bocznej kontenera mechanizmem uniemożliwiającym samoczynne zamknięcie lub odchylenie pod wpływem wiatru i drgań. Blokada </w:t>
            </w:r>
            <w:proofErr w:type="spellStart"/>
            <w:r>
              <w:t>zwalnialna</w:t>
            </w:r>
            <w:proofErr w:type="spellEnd"/>
            <w:r>
              <w:t xml:space="preserve"> bez użycia narzędzi. Wykonawca proponuje rozwiązanie w projekcie koncepcyjnym.</w:t>
            </w:r>
          </w:p>
        </w:tc>
      </w:tr>
      <w:tr w:rsidR="00356296" w14:paraId="31E1C269"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46A3F6E" w14:textId="77777777" w:rsidR="00356296" w:rsidRDefault="00000000">
            <w:pPr>
              <w:rPr>
                <w:b/>
                <w:bCs/>
                <w:color w:val="FFFFFF"/>
                <w:sz w:val="18"/>
                <w:szCs w:val="18"/>
                <w:shd w:val="clear" w:color="auto" w:fill="1F3864"/>
              </w:rPr>
            </w:pPr>
            <w:r>
              <w:rPr>
                <w:b/>
                <w:bCs/>
                <w:color w:val="FFFFFF"/>
                <w:sz w:val="18"/>
                <w:szCs w:val="18"/>
                <w:shd w:val="clear" w:color="auto" w:fill="1F3864"/>
              </w:rPr>
              <w:t xml:space="preserve"> WI</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B101DAD" w14:textId="77777777" w:rsidR="00356296" w:rsidRDefault="00000000">
            <w:pPr>
              <w:rPr>
                <w:b/>
                <w:bCs/>
              </w:rPr>
            </w:pPr>
            <w:r>
              <w:rPr>
                <w:b/>
                <w:bCs/>
              </w:rPr>
              <w:t>Przechowywanie panelów w transporcie</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44F50F6" w14:textId="77777777" w:rsidR="00356296" w:rsidRDefault="00000000">
            <w:r>
              <w:t>Dedykowane uchwyty transportowe montowane do klapy tylnej lub podestu bocznego. Rozwiązanie nie może utrudniać otwierania klapy tylnej ani rozkładania podestu. Wykonawca proponuje system mocowania w projekcie koncepcyjnym.</w:t>
            </w:r>
          </w:p>
        </w:tc>
      </w:tr>
      <w:tr w:rsidR="00356296" w14:paraId="481C9D7C"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3CEC1634" w14:textId="77777777" w:rsidR="00356296" w:rsidRDefault="00000000">
            <w:pPr>
              <w:rPr>
                <w:b/>
                <w:bCs/>
                <w:color w:val="FFFFFF"/>
              </w:rPr>
            </w:pPr>
            <w:r>
              <w:rPr>
                <w:b/>
                <w:bCs/>
                <w:color w:val="FFFFFF"/>
              </w:rPr>
              <w:t>Poprzeczka z uchwytem VESA do montażu ekranu zewnętrznego (WO)</w:t>
            </w:r>
          </w:p>
        </w:tc>
      </w:tr>
      <w:tr w:rsidR="00356296" w14:paraId="72138289" w14:textId="77777777">
        <w:trPr>
          <w:trHeight w:val="162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CD27AA9" w14:textId="77777777" w:rsidR="00356296" w:rsidRDefault="00000000">
            <w:pPr>
              <w:rPr>
                <w:b/>
                <w:bCs/>
                <w:color w:val="FFFFFF"/>
                <w:sz w:val="18"/>
                <w:szCs w:val="18"/>
                <w:shd w:val="clear" w:color="auto" w:fill="375623"/>
              </w:rPr>
            </w:pPr>
            <w:r>
              <w:rPr>
                <w:b/>
                <w:bCs/>
                <w:color w:val="FFFFFF"/>
                <w:sz w:val="18"/>
                <w:szCs w:val="18"/>
                <w:shd w:val="clear" w:color="auto" w:fill="375623"/>
              </w:rPr>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1B86C5B" w14:textId="77777777" w:rsidR="00356296" w:rsidRDefault="00000000">
            <w:pPr>
              <w:rPr>
                <w:b/>
                <w:bCs/>
              </w:rPr>
            </w:pPr>
            <w:r>
              <w:rPr>
                <w:b/>
                <w:bCs/>
              </w:rPr>
              <w:t>Poprzeczka VESA</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B219310" w14:textId="77777777" w:rsidR="00356296" w:rsidRDefault="00000000">
            <w:r>
              <w:t>Poprzeczka ze stali nierdzewnej montowana między dwoma zawiasami rozłącznymi, z zintegrowanym uchwytem montażowym zgodnym ze standardem VESA. Wzorce VESA: 200×200, 400×400 lub 600×400 mm. Wykonawca podaje udźwig poprzeczki i dostępne wzorce VESA. Ekran nie jest objęty tą opcją. Poprzeczka stanowi element niezbędny do montażu drugiego ekranu zewnętrznego (Opcja dodatkowa). Wycenić osobno.</w:t>
            </w:r>
          </w:p>
        </w:tc>
      </w:tr>
      <w:tr w:rsidR="00356296" w14:paraId="65C3CA11"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183BBAD" w14:textId="77777777" w:rsidR="00356296" w:rsidRDefault="00000000">
            <w:pPr>
              <w:rPr>
                <w:b/>
                <w:bCs/>
                <w:color w:val="FFFFFF"/>
              </w:rPr>
            </w:pPr>
            <w:r>
              <w:rPr>
                <w:b/>
                <w:bCs/>
                <w:color w:val="FFFFFF"/>
              </w:rPr>
              <w:t>Panele dodatkowe (WO)</w:t>
            </w:r>
          </w:p>
        </w:tc>
      </w:tr>
      <w:tr w:rsidR="00356296" w14:paraId="0F6697F5"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32BCF82" w14:textId="77777777" w:rsidR="00356296" w:rsidRDefault="00000000">
            <w:pPr>
              <w:rPr>
                <w:b/>
                <w:bCs/>
                <w:color w:val="FFFFFF"/>
                <w:sz w:val="18"/>
                <w:szCs w:val="18"/>
                <w:shd w:val="clear" w:color="auto" w:fill="375623"/>
              </w:rPr>
            </w:pPr>
            <w:r>
              <w:rPr>
                <w:b/>
                <w:bCs/>
                <w:color w:val="FFFFFF"/>
                <w:sz w:val="18"/>
                <w:szCs w:val="18"/>
                <w:shd w:val="clear" w:color="auto" w:fill="375623"/>
              </w:rPr>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2C48631" w14:textId="77777777" w:rsidR="00356296" w:rsidRDefault="00000000">
            <w:pPr>
              <w:rPr>
                <w:b/>
                <w:bCs/>
              </w:rPr>
            </w:pPr>
            <w:r>
              <w:rPr>
                <w:b/>
                <w:bCs/>
              </w:rPr>
              <w:t>Dodatkowe panele pełnowymiarowe 900×1 800 mm</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85CE915" w14:textId="77777777" w:rsidR="00356296" w:rsidRDefault="00000000">
            <w:r>
              <w:t>Zamawiający może dokupić od 2 do 6 dodatkowych panelów pełnowymiarowych. Wykonawca podaje cenę jednostkową za 1 panel.</w:t>
            </w:r>
          </w:p>
        </w:tc>
      </w:tr>
      <w:tr w:rsidR="00356296" w14:paraId="37605E0C"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DE056DC" w14:textId="77777777" w:rsidR="00356296" w:rsidRDefault="00000000">
            <w:pPr>
              <w:rPr>
                <w:b/>
                <w:bCs/>
                <w:color w:val="FFFFFF"/>
                <w:sz w:val="18"/>
                <w:szCs w:val="18"/>
                <w:shd w:val="clear" w:color="auto" w:fill="375623"/>
              </w:rPr>
            </w:pPr>
            <w:r>
              <w:rPr>
                <w:b/>
                <w:bCs/>
                <w:color w:val="FFFFFF"/>
                <w:sz w:val="18"/>
                <w:szCs w:val="18"/>
                <w:shd w:val="clear" w:color="auto" w:fill="375623"/>
              </w:rPr>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271335A" w14:textId="77777777" w:rsidR="00356296" w:rsidRDefault="00000000">
            <w:pPr>
              <w:rPr>
                <w:b/>
                <w:bCs/>
              </w:rPr>
            </w:pPr>
            <w:r>
              <w:rPr>
                <w:b/>
                <w:bCs/>
              </w:rPr>
              <w:t>Panele połowiczne 900×900 mm</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BCBE015" w14:textId="77777777" w:rsidR="00356296" w:rsidRDefault="00000000">
            <w:r>
              <w:t xml:space="preserve">Zamawiający może dokupić od 2 do 8. Panele o wymiarach 900×900 mm, kompatybilne z uniwersalnym systemem zawiasów (min. 4 szt. na stronę) określonym w pkt 6.5. Dedykowane do tworzenia elastycznych stref ekspozycyjnych oraz konfiguracji mieszanych z monitorem </w:t>
            </w:r>
            <w:proofErr w:type="spellStart"/>
            <w:proofErr w:type="gramStart"/>
            <w:r>
              <w:t>zewnętrznym.Wykonawca</w:t>
            </w:r>
            <w:proofErr w:type="spellEnd"/>
            <w:proofErr w:type="gramEnd"/>
            <w:r>
              <w:t xml:space="preserve"> podaje cenę jednostkową za 1 panel.</w:t>
            </w:r>
          </w:p>
        </w:tc>
      </w:tr>
    </w:tbl>
    <w:p w14:paraId="0704B2BA" w14:textId="77777777" w:rsidR="00356296" w:rsidRDefault="00000000">
      <w:pPr>
        <w:spacing w:before="160"/>
      </w:pPr>
      <w:r>
        <w:t xml:space="preserve"> </w:t>
      </w:r>
    </w:p>
    <w:p w14:paraId="5A493E2B" w14:textId="77777777" w:rsidR="00356296" w:rsidRDefault="00000000">
      <w:pPr>
        <w:pStyle w:val="Nagwek1"/>
        <w:pBdr>
          <w:bottom w:val="single" w:sz="8" w:space="4" w:color="2E75B6"/>
        </w:pBdr>
      </w:pPr>
      <w:r>
        <w:t>7. Elektryka i niezależny system energetyczny</w:t>
      </w:r>
    </w:p>
    <w:p w14:paraId="46E2E517" w14:textId="77777777" w:rsidR="00356296" w:rsidRDefault="00000000">
      <w:pPr>
        <w:spacing w:before="80" w:after="80"/>
      </w:pPr>
      <w:r>
        <w:t>Niezależność energetyczna jest wymaganiem kluczowym – szczególnie w scenariuszu zarządzania kryzysowego, gdy standardowa infrastruktura może nie działać.</w:t>
      </w:r>
    </w:p>
    <w:p w14:paraId="097B8BA9" w14:textId="77777777" w:rsidR="00356296" w:rsidRDefault="00356296">
      <w:pPr>
        <w:spacing w:before="100"/>
      </w:pPr>
    </w:p>
    <w:p w14:paraId="63A97FE0" w14:textId="77777777" w:rsidR="00356296" w:rsidRDefault="00000000">
      <w:pPr>
        <w:pStyle w:val="Nagwek2"/>
      </w:pPr>
      <w:r>
        <w:t>7.1 Bank energii i BMS</w:t>
      </w:r>
    </w:p>
    <w:tbl>
      <w:tblPr>
        <w:tblStyle w:val="af2"/>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3B6E51C"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89B9807"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42434B7"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C0700CE" w14:textId="77777777" w:rsidR="00356296" w:rsidRDefault="00000000">
            <w:r>
              <w:rPr>
                <w:b/>
                <w:bCs/>
                <w:color w:val="1F3864"/>
                <w:sz w:val="19"/>
                <w:szCs w:val="19"/>
              </w:rPr>
              <w:t>Specyfikacja techniczna</w:t>
            </w:r>
          </w:p>
        </w:tc>
      </w:tr>
      <w:tr w:rsidR="00356296" w14:paraId="5B8190D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8029D5"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1D18EDE" w14:textId="77777777" w:rsidR="00356296" w:rsidRDefault="00000000">
            <w:r>
              <w:rPr>
                <w:b/>
                <w:bCs/>
                <w:sz w:val="19"/>
                <w:szCs w:val="19"/>
              </w:rPr>
              <w:t>Akumulatory LiFePO4</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62C739" w14:textId="743308C9" w:rsidR="00356296" w:rsidRDefault="00896E50">
            <w:r w:rsidRPr="00896E50">
              <w:rPr>
                <w:sz w:val="19"/>
                <w:szCs w:val="19"/>
              </w:rPr>
              <w:t xml:space="preserve">Bank energii w technologii </w:t>
            </w:r>
            <w:proofErr w:type="spellStart"/>
            <w:r w:rsidRPr="00896E50">
              <w:rPr>
                <w:sz w:val="19"/>
                <w:szCs w:val="19"/>
              </w:rPr>
              <w:t>litowo</w:t>
            </w:r>
            <w:proofErr w:type="spellEnd"/>
            <w:r w:rsidRPr="00896E50">
              <w:rPr>
                <w:sz w:val="19"/>
                <w:szCs w:val="19"/>
              </w:rPr>
              <w:t xml:space="preserve">-żelazowo-fosforanowej (LiFePO4) z zintegrowanym BMS (zabezpieczenie przed przeładowaniem, nadmiernym rozładowaniem, przetężeniem i przegrzaniem) o parametrach: energia znamionowa min. 7 680 </w:t>
            </w:r>
            <w:proofErr w:type="spellStart"/>
            <w:r w:rsidRPr="00896E50">
              <w:rPr>
                <w:sz w:val="19"/>
                <w:szCs w:val="19"/>
              </w:rPr>
              <w:t>Wh</w:t>
            </w:r>
            <w:proofErr w:type="spellEnd"/>
            <w:r w:rsidRPr="00896E50">
              <w:rPr>
                <w:sz w:val="19"/>
                <w:szCs w:val="19"/>
              </w:rPr>
              <w:t xml:space="preserve">; energia użyteczna, mierzona po stronie stałoprądowej banku, min. 6 144 </w:t>
            </w:r>
            <w:proofErr w:type="spellStart"/>
            <w:r w:rsidRPr="00896E50">
              <w:rPr>
                <w:sz w:val="19"/>
                <w:szCs w:val="19"/>
              </w:rPr>
              <w:t>Wh</w:t>
            </w:r>
            <w:proofErr w:type="spellEnd"/>
            <w:r w:rsidRPr="00896E50">
              <w:rPr>
                <w:sz w:val="19"/>
                <w:szCs w:val="19"/>
              </w:rPr>
              <w:t xml:space="preserve"> przy </w:t>
            </w:r>
            <w:proofErr w:type="spellStart"/>
            <w:r w:rsidRPr="00896E50">
              <w:rPr>
                <w:sz w:val="19"/>
                <w:szCs w:val="19"/>
              </w:rPr>
              <w:t>DoD</w:t>
            </w:r>
            <w:proofErr w:type="spellEnd"/>
            <w:r w:rsidRPr="00896E50">
              <w:rPr>
                <w:sz w:val="19"/>
                <w:szCs w:val="19"/>
              </w:rPr>
              <w:t xml:space="preserve"> nie mniejszej niż 80 %; zdolność banku wraz z BMS do zasilania odbiorów 230 V mocą ciągłą min. 6 000 W </w:t>
            </w:r>
            <w:proofErr w:type="spellStart"/>
            <w:r w:rsidRPr="00896E50">
              <w:rPr>
                <w:sz w:val="19"/>
                <w:szCs w:val="19"/>
              </w:rPr>
              <w:t>w</w:t>
            </w:r>
            <w:proofErr w:type="spellEnd"/>
            <w:r w:rsidRPr="00896E50">
              <w:rPr>
                <w:sz w:val="19"/>
                <w:szCs w:val="19"/>
              </w:rPr>
              <w:t xml:space="preserve"> pracy wyspowej. Energię znamionową oblicza się jako iloczyn pojemności znamionowej [Ah] i napięcia nominalnego ogniw [V] (12,8 V, 25,6 V albo 51,2 V). Wartości równoważne: 600 Ah przy 12,8 V, 300 Ah przy 25,6 V, 150 Ah przy 51,2 V. Napięcie nominalne banku dobiera Wykonawca; przy napięciu 25,6 V albo 51,2 V Wykonawca zapewnia przetwornicę DC-DC dla obwodów 12 V. Schemat połączeń, bilans prądowy uwzględniający </w:t>
            </w:r>
            <w:r w:rsidRPr="00896E50">
              <w:rPr>
                <w:sz w:val="19"/>
                <w:szCs w:val="19"/>
              </w:rPr>
              <w:lastRenderedPageBreak/>
              <w:t>ograniczenia prądowe BMS oraz sposób trwałego mocowania banku Wykonawca przedstawia w Projekcie Koncepcyjnym (Etap I).</w:t>
            </w:r>
          </w:p>
        </w:tc>
      </w:tr>
      <w:tr w:rsidR="00356296" w14:paraId="3CBD06B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9DD48F" w14:textId="77777777" w:rsidR="00356296" w:rsidRDefault="00000000">
            <w:r>
              <w:rPr>
                <w:b/>
                <w:bCs/>
                <w:color w:val="FFFFFF"/>
                <w:sz w:val="18"/>
                <w:szCs w:val="18"/>
                <w:shd w:val="clear" w:color="auto" w:fill="C00000"/>
              </w:rPr>
              <w:lastRenderedPageBreak/>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F026A1" w14:textId="77777777" w:rsidR="00356296" w:rsidRDefault="00000000">
            <w:r>
              <w:rPr>
                <w:b/>
                <w:bCs/>
                <w:sz w:val="19"/>
                <w:szCs w:val="19"/>
              </w:rPr>
              <w:t>Separacja elektryczna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9069633" w14:textId="77777777" w:rsidR="00356296" w:rsidRDefault="00000000">
            <w:r>
              <w:rPr>
                <w:sz w:val="19"/>
                <w:szCs w:val="19"/>
              </w:rPr>
              <w:t>Akumulatory zabudowy bezwzględnie oddzielone od akumulatora rozruchowego silnika. Zabezpieczenie uniemożliwiające rozładowanie akumulatora rozruchowego przez zabudowę.</w:t>
            </w:r>
          </w:p>
        </w:tc>
      </w:tr>
      <w:tr w:rsidR="00356296" w14:paraId="5D9C425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AB721F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9F2D98" w14:textId="77777777" w:rsidR="00356296" w:rsidRDefault="00000000">
            <w:r>
              <w:rPr>
                <w:b/>
                <w:bCs/>
                <w:sz w:val="19"/>
                <w:szCs w:val="19"/>
              </w:rPr>
              <w:t>Ładowanie podczas jazdy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BA4D56B" w14:textId="77777777" w:rsidR="00356296" w:rsidRDefault="00000000">
            <w:r>
              <w:rPr>
                <w:sz w:val="19"/>
                <w:szCs w:val="19"/>
              </w:rPr>
              <w:t>Z instalacji pojazdu, z automatycznym zarządzaniem ładowaniem (kontrola napięcia i prądu).</w:t>
            </w:r>
          </w:p>
        </w:tc>
      </w:tr>
    </w:tbl>
    <w:p w14:paraId="4EAAB11E" w14:textId="77777777" w:rsidR="00356296" w:rsidRDefault="00356296">
      <w:pPr>
        <w:spacing w:before="120"/>
      </w:pPr>
    </w:p>
    <w:p w14:paraId="0559A2BF" w14:textId="77777777" w:rsidR="00356296" w:rsidRDefault="00000000">
      <w:pPr>
        <w:pStyle w:val="Nagwek2"/>
      </w:pPr>
      <w:r>
        <w:t>7.2 Inwerter hybrydowy</w:t>
      </w:r>
    </w:p>
    <w:tbl>
      <w:tblPr>
        <w:tblStyle w:val="af3"/>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532023D"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AC51A81"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696ABA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D43982E" w14:textId="77777777" w:rsidR="00356296" w:rsidRDefault="00000000">
            <w:r>
              <w:rPr>
                <w:b/>
                <w:bCs/>
                <w:color w:val="1F3864"/>
                <w:sz w:val="19"/>
                <w:szCs w:val="19"/>
              </w:rPr>
              <w:t>Specyfikacja techniczna</w:t>
            </w:r>
          </w:p>
        </w:tc>
      </w:tr>
      <w:tr w:rsidR="00356296" w14:paraId="25C0E09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8CBCC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433A166" w14:textId="77777777" w:rsidR="00356296" w:rsidRDefault="00000000">
            <w:r>
              <w:rPr>
                <w:b/>
                <w:bCs/>
                <w:sz w:val="19"/>
                <w:szCs w:val="19"/>
              </w:rPr>
              <w:t>Inwerter hybrydowy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BC37DE0" w14:textId="77777777" w:rsidR="00356296" w:rsidRDefault="00000000">
            <w:r>
              <w:rPr>
                <w:sz w:val="19"/>
                <w:szCs w:val="19"/>
              </w:rPr>
              <w:t>Moc ciągła min. 6 000 W, pełny sinus. Instalacja z wyłącznikami nadprądowymi i RCD.</w:t>
            </w:r>
          </w:p>
        </w:tc>
      </w:tr>
    </w:tbl>
    <w:p w14:paraId="73745E50" w14:textId="77777777" w:rsidR="00356296" w:rsidRDefault="00356296">
      <w:pPr>
        <w:spacing w:before="120"/>
      </w:pPr>
    </w:p>
    <w:p w14:paraId="52530704" w14:textId="77777777" w:rsidR="00356296" w:rsidRDefault="00000000">
      <w:pPr>
        <w:pStyle w:val="Nagwek2"/>
      </w:pPr>
      <w:r>
        <w:t>7.3 Przyłącze zewnętrzne (</w:t>
      </w:r>
      <w:proofErr w:type="spellStart"/>
      <w:r>
        <w:t>Shore</w:t>
      </w:r>
      <w:proofErr w:type="spellEnd"/>
      <w:r>
        <w:t xml:space="preserve"> Power)</w:t>
      </w:r>
    </w:p>
    <w:tbl>
      <w:tblPr>
        <w:tblStyle w:val="af4"/>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1074B19"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6410A21"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2E807D"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B03EF7C" w14:textId="77777777" w:rsidR="00356296" w:rsidRDefault="00000000">
            <w:r>
              <w:rPr>
                <w:b/>
                <w:bCs/>
                <w:color w:val="1F3864"/>
                <w:sz w:val="19"/>
                <w:szCs w:val="19"/>
              </w:rPr>
              <w:t>Specyfikacja techniczna</w:t>
            </w:r>
          </w:p>
        </w:tc>
      </w:tr>
      <w:tr w:rsidR="00356296" w14:paraId="6631524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D9033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5DBFBC" w14:textId="77777777" w:rsidR="00356296" w:rsidRDefault="00000000">
            <w:r>
              <w:rPr>
                <w:b/>
                <w:bCs/>
                <w:sz w:val="19"/>
                <w:szCs w:val="19"/>
              </w:rPr>
              <w:t>Gniazdo zewnętrzne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9145D8" w14:textId="77777777" w:rsidR="00356296" w:rsidRDefault="00000000">
            <w:r>
              <w:rPr>
                <w:sz w:val="19"/>
                <w:szCs w:val="19"/>
              </w:rPr>
              <w:t>CEE 230 V z automatycznym przełącznikiem priorytetu prądu. Separator ładujący akumulator rozruchowy przy podłączeniu zabudowy do sieci.</w:t>
            </w:r>
          </w:p>
        </w:tc>
      </w:tr>
      <w:tr w:rsidR="00356296" w14:paraId="37D4E57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D2F1DD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39911C7" w14:textId="77777777" w:rsidR="00356296" w:rsidRDefault="00000000">
            <w:r>
              <w:rPr>
                <w:b/>
                <w:bCs/>
                <w:sz w:val="19"/>
                <w:szCs w:val="19"/>
              </w:rPr>
              <w:t>Przygotowanie pod agregat zewnętrzny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4BFA7B" w14:textId="77777777" w:rsidR="00356296" w:rsidRDefault="00000000">
            <w:r>
              <w:rPr>
                <w:sz w:val="19"/>
                <w:szCs w:val="19"/>
              </w:rPr>
              <w:t>Wejście umożliwiające podłączenie przenośnego agregatu prądotwórczego (scenariusz kryzysowy).</w:t>
            </w:r>
          </w:p>
        </w:tc>
      </w:tr>
    </w:tbl>
    <w:p w14:paraId="7D7433EA" w14:textId="77777777" w:rsidR="00356296" w:rsidRDefault="00356296">
      <w:pPr>
        <w:spacing w:before="120"/>
      </w:pPr>
    </w:p>
    <w:p w14:paraId="6DF88A7F" w14:textId="77777777" w:rsidR="00356296" w:rsidRDefault="00000000">
      <w:pPr>
        <w:pStyle w:val="Nagwek2"/>
      </w:pPr>
      <w:r>
        <w:t>7.4 Dystrybucja energii</w:t>
      </w:r>
    </w:p>
    <w:tbl>
      <w:tblPr>
        <w:tblStyle w:val="af5"/>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095A205"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2E618F4"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0583B5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3E9EF7E" w14:textId="77777777" w:rsidR="00356296" w:rsidRDefault="00000000">
            <w:r>
              <w:rPr>
                <w:b/>
                <w:bCs/>
                <w:color w:val="1F3864"/>
                <w:sz w:val="19"/>
                <w:szCs w:val="19"/>
              </w:rPr>
              <w:t>Specyfikacja techniczna</w:t>
            </w:r>
          </w:p>
        </w:tc>
      </w:tr>
      <w:tr w:rsidR="00356296" w14:paraId="1EE4F36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7757B9A"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11377FF" w14:textId="77777777" w:rsidR="00356296" w:rsidRDefault="00000000">
            <w:r>
              <w:rPr>
                <w:b/>
                <w:bCs/>
                <w:sz w:val="19"/>
                <w:szCs w:val="19"/>
              </w:rPr>
              <w:t>Gniazda 230 V wewnętrzne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2EF3C31" w14:textId="77777777" w:rsidR="00356296" w:rsidRDefault="00000000">
            <w:r>
              <w:rPr>
                <w:sz w:val="19"/>
                <w:szCs w:val="19"/>
              </w:rPr>
              <w:t>Min. 6 punktów w przestrzeni użytkowej.</w:t>
            </w:r>
          </w:p>
        </w:tc>
      </w:tr>
      <w:tr w:rsidR="00356296" w14:paraId="55C11C0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597FF8"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8F1B9F" w14:textId="77777777" w:rsidR="00356296" w:rsidRDefault="00000000">
            <w:r>
              <w:rPr>
                <w:b/>
                <w:bCs/>
                <w:sz w:val="19"/>
                <w:szCs w:val="19"/>
              </w:rPr>
              <w:t>Porty USB-C (Power Delivery)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236406" w14:textId="77777777" w:rsidR="00356296" w:rsidRDefault="00000000">
            <w:r>
              <w:rPr>
                <w:sz w:val="19"/>
                <w:szCs w:val="19"/>
              </w:rPr>
              <w:t>Min. 4 szybkie porty USB-C w strefie roboczej.</w:t>
            </w:r>
          </w:p>
        </w:tc>
      </w:tr>
      <w:tr w:rsidR="00356296" w14:paraId="125DAE4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C5D67A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65E3819" w14:textId="77777777" w:rsidR="00356296" w:rsidRDefault="00000000">
            <w:r>
              <w:rPr>
                <w:b/>
                <w:bCs/>
                <w:sz w:val="19"/>
                <w:szCs w:val="19"/>
              </w:rPr>
              <w:t>Tablica monitoringu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79B0D64" w14:textId="77777777" w:rsidR="00356296" w:rsidRDefault="00000000">
            <w:r>
              <w:rPr>
                <w:sz w:val="19"/>
                <w:szCs w:val="19"/>
              </w:rPr>
              <w:t>Wyświetlacz LCD z bieżącymi parametrami: napięcie (V), natężenie (A), moc (W), poziom naładowania (%).</w:t>
            </w:r>
          </w:p>
        </w:tc>
      </w:tr>
      <w:tr w:rsidR="00356296" w14:paraId="04ED9FF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F320A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375D43" w14:textId="77777777" w:rsidR="00356296" w:rsidRDefault="00000000">
            <w:r>
              <w:rPr>
                <w:b/>
                <w:bCs/>
                <w:sz w:val="19"/>
                <w:szCs w:val="19"/>
              </w:rPr>
              <w:t>Okablowanie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01A397" w14:textId="77777777" w:rsidR="00356296" w:rsidRDefault="00000000">
            <w:r>
              <w:rPr>
                <w:sz w:val="19"/>
                <w:szCs w:val="19"/>
              </w:rPr>
              <w:t>Kompletne przygotowanie okablowania pod ekran, nagłośnienie, oświetlenie i podgrzewacz wody.</w:t>
            </w:r>
          </w:p>
        </w:tc>
      </w:tr>
    </w:tbl>
    <w:p w14:paraId="2B1D89FD" w14:textId="77777777" w:rsidR="00356296" w:rsidRDefault="00356296">
      <w:pPr>
        <w:spacing w:before="120"/>
      </w:pPr>
    </w:p>
    <w:p w14:paraId="2743738C" w14:textId="77777777" w:rsidR="00356296" w:rsidRDefault="00000000">
      <w:pPr>
        <w:pStyle w:val="Nagwek2"/>
      </w:pPr>
      <w:r>
        <w:t>7.5 Łączność internetowa</w:t>
      </w:r>
    </w:p>
    <w:tbl>
      <w:tblPr>
        <w:tblStyle w:val="af6"/>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EAE1E05"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1B4840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5399C90"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E383DF7" w14:textId="77777777" w:rsidR="00356296" w:rsidRDefault="00000000">
            <w:r>
              <w:rPr>
                <w:b/>
                <w:bCs/>
                <w:color w:val="1F3864"/>
                <w:sz w:val="19"/>
                <w:szCs w:val="19"/>
              </w:rPr>
              <w:t>Specyfikacja techniczna</w:t>
            </w:r>
          </w:p>
        </w:tc>
      </w:tr>
      <w:tr w:rsidR="00356296" w14:paraId="653D062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C2983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C56F75C" w14:textId="77777777" w:rsidR="00356296" w:rsidRDefault="00000000">
            <w:r>
              <w:rPr>
                <w:b/>
                <w:bCs/>
                <w:sz w:val="19"/>
                <w:szCs w:val="19"/>
              </w:rPr>
              <w:t>Router LTE/5G</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5C5BDE" w14:textId="77777777" w:rsidR="00356296" w:rsidRDefault="00000000">
            <w:r>
              <w:rPr>
                <w:sz w:val="19"/>
                <w:szCs w:val="19"/>
              </w:rPr>
              <w:t>Przemysłowy router z anteną dachową MIMO 4×4 i kartą SIM. Kluczowy element komunikacji kryzysowej. Kartę SIM zapewnia Zamawiający.</w:t>
            </w:r>
          </w:p>
        </w:tc>
      </w:tr>
    </w:tbl>
    <w:p w14:paraId="7121C9FA" w14:textId="77777777" w:rsidR="00356296" w:rsidRDefault="00000000">
      <w:pPr>
        <w:pStyle w:val="Nagwek1"/>
        <w:pBdr>
          <w:bottom w:val="single" w:sz="8" w:space="4" w:color="2E75B6"/>
        </w:pBdr>
      </w:pPr>
      <w:r>
        <w:t>8. Multimedia, systemy wizualne i nagłośnienie</w:t>
      </w:r>
    </w:p>
    <w:p w14:paraId="384E646C" w14:textId="77777777" w:rsidR="00356296" w:rsidRDefault="00000000">
      <w:pPr>
        <w:pStyle w:val="Nagwek2"/>
      </w:pPr>
      <w:r>
        <w:t>8.1 Główny ekran wewnętrzny</w:t>
      </w:r>
    </w:p>
    <w:tbl>
      <w:tblPr>
        <w:tblStyle w:val="af7"/>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1824F871"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26F4C97" w14:textId="77777777" w:rsidR="00356296" w:rsidRDefault="00000000">
            <w:r>
              <w:rPr>
                <w:b/>
                <w:bCs/>
                <w:color w:val="1F3864"/>
                <w:sz w:val="19"/>
                <w:szCs w:val="19"/>
              </w:rPr>
              <w:lastRenderedPageBreak/>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2DA100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2A5A7D9" w14:textId="77777777" w:rsidR="00356296" w:rsidRDefault="00000000">
            <w:r>
              <w:rPr>
                <w:b/>
                <w:bCs/>
                <w:color w:val="1F3864"/>
                <w:sz w:val="19"/>
                <w:szCs w:val="19"/>
              </w:rPr>
              <w:t>Specyfikacja techniczna</w:t>
            </w:r>
          </w:p>
        </w:tc>
      </w:tr>
      <w:tr w:rsidR="00356296" w14:paraId="7473E93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D5BBAE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31DFE12" w14:textId="77777777" w:rsidR="00356296" w:rsidRDefault="00000000">
            <w:r>
              <w:rPr>
                <w:b/>
                <w:bCs/>
                <w:sz w:val="19"/>
                <w:szCs w:val="19"/>
              </w:rPr>
              <w:t>Ekran wewnętrzny 65"</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A8BD53" w14:textId="77777777" w:rsidR="00356296" w:rsidRDefault="00000000">
            <w:r>
              <w:rPr>
                <w:sz w:val="19"/>
                <w:szCs w:val="19"/>
              </w:rPr>
              <w:t xml:space="preserve">Monitor profesjonalny 65", matryca IPS/VA do pracy ciągłej 24/7, jasność min. 800 cd/m², </w:t>
            </w:r>
            <w:proofErr w:type="spellStart"/>
            <w:r>
              <w:rPr>
                <w:sz w:val="19"/>
                <w:szCs w:val="19"/>
              </w:rPr>
              <w:t>Autoplay</w:t>
            </w:r>
            <w:proofErr w:type="spellEnd"/>
            <w:r>
              <w:rPr>
                <w:sz w:val="19"/>
                <w:szCs w:val="19"/>
              </w:rPr>
              <w:t xml:space="preserve"> USB, min. 3×HDMI, wbudowane głośniki. Zamontowany wewnątrz kontenera na regulowanym uchwycie ściennym umożliwiającym zmianę kąta i pozycji ekranu. Blokada transportowa zabezpieczająca ekran na czas jazdy. Model referencyjny: </w:t>
            </w:r>
            <w:proofErr w:type="spellStart"/>
            <w:r>
              <w:rPr>
                <w:sz w:val="19"/>
                <w:szCs w:val="19"/>
              </w:rPr>
              <w:t>iiyama</w:t>
            </w:r>
            <w:proofErr w:type="spellEnd"/>
            <w:r>
              <w:rPr>
                <w:sz w:val="19"/>
                <w:szCs w:val="19"/>
              </w:rPr>
              <w:t xml:space="preserve"> </w:t>
            </w:r>
            <w:proofErr w:type="spellStart"/>
            <w:r>
              <w:rPr>
                <w:sz w:val="19"/>
                <w:szCs w:val="19"/>
              </w:rPr>
              <w:t>ProLite</w:t>
            </w:r>
            <w:proofErr w:type="spellEnd"/>
            <w:r>
              <w:rPr>
                <w:sz w:val="19"/>
                <w:szCs w:val="19"/>
              </w:rPr>
              <w:t xml:space="preserve"> LH6541UHS lub równoważny.</w:t>
            </w:r>
          </w:p>
        </w:tc>
      </w:tr>
      <w:tr w:rsidR="00356296" w14:paraId="2AD4841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DC81CC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041685" w14:textId="77777777" w:rsidR="00356296" w:rsidRDefault="00000000">
            <w:r>
              <w:rPr>
                <w:b/>
                <w:bCs/>
                <w:sz w:val="19"/>
                <w:szCs w:val="19"/>
              </w:rPr>
              <w:t>Obsługa sygnału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E0B034" w14:textId="77777777" w:rsidR="00356296" w:rsidRDefault="00000000">
            <w:r>
              <w:rPr>
                <w:sz w:val="19"/>
                <w:szCs w:val="19"/>
              </w:rPr>
              <w:t>Sygnał zewnętrzny (laptop, HDMI, USB) i lokalny. Możliwość wyświetlania różnych treści niezależnie.</w:t>
            </w:r>
          </w:p>
        </w:tc>
      </w:tr>
      <w:tr w:rsidR="00356296" w14:paraId="5D1E347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5DC785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008EF8" w14:textId="77777777" w:rsidR="00356296" w:rsidRDefault="00000000">
            <w:r>
              <w:rPr>
                <w:b/>
                <w:bCs/>
                <w:sz w:val="19"/>
                <w:szCs w:val="19"/>
              </w:rPr>
              <w:t>Zabezpieczenie transportowe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79AE3D" w14:textId="77777777" w:rsidR="00356296" w:rsidRDefault="00000000">
            <w:r>
              <w:rPr>
                <w:sz w:val="19"/>
                <w:szCs w:val="19"/>
              </w:rPr>
              <w:t>Na czas jazdy.</w:t>
            </w:r>
          </w:p>
        </w:tc>
      </w:tr>
      <w:tr w:rsidR="00356296" w14:paraId="74B0AEC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ACEF4E5"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95DC38" w14:textId="77777777" w:rsidR="00356296" w:rsidRDefault="00000000">
            <w:r>
              <w:rPr>
                <w:b/>
                <w:bCs/>
                <w:sz w:val="19"/>
                <w:szCs w:val="19"/>
              </w:rPr>
              <w:t>Drugi ekran 65"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02E20E5" w14:textId="77777777" w:rsidR="00356296" w:rsidRDefault="00000000">
            <w:r>
              <w:rPr>
                <w:sz w:val="19"/>
                <w:szCs w:val="19"/>
              </w:rPr>
              <w:t xml:space="preserve">Monitor profesjonalny 65", matryca IPS/VA do pracy ciągłej 24/7, jasność min. 800 cd/m², </w:t>
            </w:r>
            <w:proofErr w:type="spellStart"/>
            <w:r>
              <w:rPr>
                <w:sz w:val="19"/>
                <w:szCs w:val="19"/>
              </w:rPr>
              <w:t>Autoplay</w:t>
            </w:r>
            <w:proofErr w:type="spellEnd"/>
            <w:r>
              <w:rPr>
                <w:sz w:val="19"/>
                <w:szCs w:val="19"/>
              </w:rPr>
              <w:t xml:space="preserve"> USB, min. 3×HDMI, wbudowane głośniki. Montowany na poprzeczce VESA wpiętej w zawiasy rozłączne systemu z sekcji 6.5 — wyłącznie w pozycji zewnętrznej, skierowanej do odwiedzających po stronie podestu bocznego. Opcja wymaga zakupu poprzeczki VESA z sekcji 6.5. Blokada transportowa na czas jazdy. Model referencyjny: </w:t>
            </w:r>
            <w:proofErr w:type="spellStart"/>
            <w:r>
              <w:rPr>
                <w:sz w:val="19"/>
                <w:szCs w:val="19"/>
              </w:rPr>
              <w:t>iiyama</w:t>
            </w:r>
            <w:proofErr w:type="spellEnd"/>
            <w:r>
              <w:rPr>
                <w:sz w:val="19"/>
                <w:szCs w:val="19"/>
              </w:rPr>
              <w:t xml:space="preserve"> </w:t>
            </w:r>
            <w:proofErr w:type="spellStart"/>
            <w:r>
              <w:rPr>
                <w:sz w:val="19"/>
                <w:szCs w:val="19"/>
              </w:rPr>
              <w:t>ProLite</w:t>
            </w:r>
            <w:proofErr w:type="spellEnd"/>
            <w:r>
              <w:rPr>
                <w:sz w:val="19"/>
                <w:szCs w:val="19"/>
              </w:rPr>
              <w:t xml:space="preserve"> LH6541UHS lub równoważny. Wycenić osobno.</w:t>
            </w:r>
          </w:p>
        </w:tc>
      </w:tr>
    </w:tbl>
    <w:p w14:paraId="392E1456" w14:textId="77777777" w:rsidR="00356296" w:rsidRDefault="00356296">
      <w:pPr>
        <w:spacing w:before="120"/>
      </w:pPr>
    </w:p>
    <w:p w14:paraId="37CEED73" w14:textId="77777777" w:rsidR="00356296" w:rsidRDefault="00000000">
      <w:pPr>
        <w:pStyle w:val="Nagwek2"/>
      </w:pPr>
      <w:r>
        <w:t>8.2 System nagłośnienia mobilnego (estradowego)</w:t>
      </w:r>
    </w:p>
    <w:tbl>
      <w:tblPr>
        <w:tblStyle w:val="af8"/>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647392A"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783630"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6C38802"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64593E3" w14:textId="77777777" w:rsidR="00356296" w:rsidRDefault="00000000">
            <w:r>
              <w:rPr>
                <w:b/>
                <w:bCs/>
                <w:color w:val="1F3864"/>
                <w:sz w:val="19"/>
                <w:szCs w:val="19"/>
              </w:rPr>
              <w:t>Specyfikacja techniczna</w:t>
            </w:r>
          </w:p>
        </w:tc>
      </w:tr>
      <w:tr w:rsidR="00356296" w14:paraId="2C5DFB9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68E7F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978AD5" w14:textId="77777777" w:rsidR="00356296" w:rsidRDefault="00000000">
            <w:r>
              <w:rPr>
                <w:b/>
                <w:bCs/>
                <w:sz w:val="19"/>
                <w:szCs w:val="19"/>
              </w:rPr>
              <w:t>Systemy kolumnowe – 1 szt.</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4B5C546" w14:textId="77777777" w:rsidR="00356296" w:rsidRDefault="00000000">
            <w:r>
              <w:rPr>
                <w:sz w:val="19"/>
                <w:szCs w:val="19"/>
              </w:rPr>
              <w:t>Przenośny aktywny (</w:t>
            </w:r>
            <w:proofErr w:type="spellStart"/>
            <w:r>
              <w:rPr>
                <w:sz w:val="19"/>
                <w:szCs w:val="19"/>
              </w:rPr>
              <w:t>subwoofer</w:t>
            </w:r>
            <w:proofErr w:type="spellEnd"/>
            <w:r>
              <w:rPr>
                <w:sz w:val="19"/>
                <w:szCs w:val="19"/>
              </w:rPr>
              <w:t xml:space="preserve"> + słupek liniowy). Wymagania: SPL max ≥ 122 </w:t>
            </w:r>
            <w:proofErr w:type="spellStart"/>
            <w:r>
              <w:rPr>
                <w:sz w:val="19"/>
                <w:szCs w:val="19"/>
              </w:rPr>
              <w:t>dB</w:t>
            </w:r>
            <w:proofErr w:type="spellEnd"/>
            <w:r>
              <w:rPr>
                <w:sz w:val="19"/>
                <w:szCs w:val="19"/>
              </w:rPr>
              <w:t>, moc ≥ 1 200 W (</w:t>
            </w:r>
            <w:proofErr w:type="spellStart"/>
            <w:r>
              <w:rPr>
                <w:sz w:val="19"/>
                <w:szCs w:val="19"/>
              </w:rPr>
              <w:t>peak</w:t>
            </w:r>
            <w:proofErr w:type="spellEnd"/>
            <w:r>
              <w:rPr>
                <w:sz w:val="19"/>
                <w:szCs w:val="19"/>
              </w:rPr>
              <w:t xml:space="preserve">), mikser min. 5-kanałowy z DSP, </w:t>
            </w:r>
            <w:proofErr w:type="spellStart"/>
            <w:r>
              <w:rPr>
                <w:sz w:val="19"/>
                <w:szCs w:val="19"/>
              </w:rPr>
              <w:t>phantom</w:t>
            </w:r>
            <w:proofErr w:type="spellEnd"/>
            <w:r>
              <w:rPr>
                <w:sz w:val="19"/>
                <w:szCs w:val="19"/>
              </w:rPr>
              <w:t xml:space="preserve"> 48 V, Bluetooth + </w:t>
            </w:r>
            <w:proofErr w:type="spellStart"/>
            <w:r>
              <w:rPr>
                <w:sz w:val="19"/>
                <w:szCs w:val="19"/>
              </w:rPr>
              <w:t>app</w:t>
            </w:r>
            <w:proofErr w:type="spellEnd"/>
            <w:r>
              <w:rPr>
                <w:sz w:val="19"/>
                <w:szCs w:val="19"/>
              </w:rPr>
              <w:t>, zasilanie hybrydowe (230 V + akumulator ≥ 5 h), waga ≤ 25 kg/szt. Model referencyjny: JBL EON ONE MK2 lub równoważny. |</w:t>
            </w:r>
          </w:p>
        </w:tc>
      </w:tr>
      <w:tr w:rsidR="00356296" w14:paraId="72ABBF3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8A0F60"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77C93D7" w14:textId="77777777" w:rsidR="00356296" w:rsidRDefault="00000000">
            <w:r>
              <w:rPr>
                <w:b/>
                <w:bCs/>
                <w:sz w:val="19"/>
                <w:szCs w:val="19"/>
              </w:rPr>
              <w:t>Mikrofony bezprzewodowe – 2 szt.</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1408144" w14:textId="77777777" w:rsidR="00356296" w:rsidRDefault="00000000">
            <w:proofErr w:type="spellStart"/>
            <w:r>
              <w:rPr>
                <w:sz w:val="19"/>
                <w:szCs w:val="19"/>
              </w:rPr>
              <w:t>Doręczne</w:t>
            </w:r>
            <w:proofErr w:type="spellEnd"/>
            <w:r>
              <w:rPr>
                <w:sz w:val="19"/>
                <w:szCs w:val="19"/>
              </w:rPr>
              <w:t>, cyfrowy system UHF, zasięg min. 100 m, praca min. 12 h, wyjście XLR/</w:t>
            </w:r>
            <w:proofErr w:type="spellStart"/>
            <w:r>
              <w:rPr>
                <w:sz w:val="19"/>
                <w:szCs w:val="19"/>
              </w:rPr>
              <w:t>jack</w:t>
            </w:r>
            <w:proofErr w:type="spellEnd"/>
            <w:r>
              <w:rPr>
                <w:sz w:val="19"/>
                <w:szCs w:val="19"/>
              </w:rPr>
              <w:t xml:space="preserve">. Model referencyjny: </w:t>
            </w:r>
            <w:proofErr w:type="spellStart"/>
            <w:r>
              <w:rPr>
                <w:sz w:val="19"/>
                <w:szCs w:val="19"/>
              </w:rPr>
              <w:t>Sennheiser</w:t>
            </w:r>
            <w:proofErr w:type="spellEnd"/>
            <w:r>
              <w:rPr>
                <w:sz w:val="19"/>
                <w:szCs w:val="19"/>
              </w:rPr>
              <w:t xml:space="preserve"> EW-DP 835 SET lub równoważny.</w:t>
            </w:r>
          </w:p>
        </w:tc>
      </w:tr>
      <w:tr w:rsidR="00356296" w14:paraId="39B0A7A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1D416BF" w14:textId="77777777" w:rsidR="00356296" w:rsidRDefault="00000000">
            <w:pPr>
              <w:rPr>
                <w:b/>
                <w:bCs/>
                <w:color w:val="FFFFFF"/>
                <w:sz w:val="18"/>
                <w:szCs w:val="18"/>
                <w:shd w:val="clear" w:color="auto" w:fill="ED7D31"/>
              </w:rPr>
            </w:pPr>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796ED7" w14:textId="77777777" w:rsidR="00356296" w:rsidRDefault="00000000">
            <w:pPr>
              <w:rPr>
                <w:b/>
                <w:bCs/>
                <w:sz w:val="19"/>
                <w:szCs w:val="19"/>
              </w:rPr>
            </w:pPr>
            <w:r>
              <w:rPr>
                <w:b/>
                <w:bCs/>
                <w:sz w:val="19"/>
                <w:szCs w:val="19"/>
              </w:rPr>
              <w:t>Opcja — Druga kolumna głośnikowa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D9DCC3A" w14:textId="77777777" w:rsidR="00356296" w:rsidRDefault="00000000">
            <w:pPr>
              <w:rPr>
                <w:sz w:val="19"/>
                <w:szCs w:val="19"/>
              </w:rPr>
            </w:pPr>
            <w:r>
              <w:rPr>
                <w:sz w:val="19"/>
                <w:szCs w:val="19"/>
              </w:rPr>
              <w:t>Druga sztuka systemu kolumnowego identyczna z kolumną z wariantu podstawowego (</w:t>
            </w:r>
            <w:proofErr w:type="spellStart"/>
            <w:r>
              <w:rPr>
                <w:sz w:val="19"/>
                <w:szCs w:val="19"/>
              </w:rPr>
              <w:t>subwoofer</w:t>
            </w:r>
            <w:proofErr w:type="spellEnd"/>
            <w:r>
              <w:rPr>
                <w:sz w:val="19"/>
                <w:szCs w:val="19"/>
              </w:rPr>
              <w:t xml:space="preserve"> + słupek liniowy, ref. JBL EON ONE MK2 lub równoważny). Wycenić osobno.</w:t>
            </w:r>
          </w:p>
        </w:tc>
      </w:tr>
    </w:tbl>
    <w:p w14:paraId="491CD47D" w14:textId="77777777" w:rsidR="00356296" w:rsidRDefault="00356296">
      <w:pPr>
        <w:spacing w:before="120"/>
      </w:pPr>
    </w:p>
    <w:p w14:paraId="72108DEF" w14:textId="77777777" w:rsidR="00356296" w:rsidRDefault="00000000">
      <w:pPr>
        <w:pStyle w:val="Nagwek2"/>
      </w:pPr>
      <w:r>
        <w:t>8.3 System ostrzegawczy – nagłośnienie dachowe</w:t>
      </w:r>
    </w:p>
    <w:tbl>
      <w:tblPr>
        <w:tblStyle w:val="af9"/>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AF19B8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021F174"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138AAB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5F9CB1A" w14:textId="77777777" w:rsidR="00356296" w:rsidRDefault="00000000">
            <w:r>
              <w:rPr>
                <w:b/>
                <w:bCs/>
                <w:color w:val="1F3864"/>
                <w:sz w:val="19"/>
                <w:szCs w:val="19"/>
              </w:rPr>
              <w:t>Specyfikacja techniczna</w:t>
            </w:r>
          </w:p>
        </w:tc>
      </w:tr>
      <w:tr w:rsidR="00356296" w14:paraId="47F3E13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1E795C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68EA8D" w14:textId="77777777" w:rsidR="00356296" w:rsidRDefault="00000000">
            <w:r>
              <w:rPr>
                <w:b/>
                <w:bCs/>
                <w:sz w:val="19"/>
                <w:szCs w:val="19"/>
              </w:rPr>
              <w:t>Głośniki tubowe dachowe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FAEA1B" w14:textId="77777777" w:rsidR="00356296" w:rsidRDefault="00000000">
            <w:r>
              <w:rPr>
                <w:sz w:val="19"/>
                <w:szCs w:val="19"/>
              </w:rPr>
              <w:t>System radiowęzłowy 100 V. Min. 2 hermetyczne głośniki tubowe na dachu, zintegrowane z żółtym oświetleniem ostrzegawczym. Skuteczność min. 110 </w:t>
            </w:r>
            <w:proofErr w:type="spellStart"/>
            <w:r>
              <w:rPr>
                <w:sz w:val="19"/>
                <w:szCs w:val="19"/>
              </w:rPr>
              <w:t>dB</w:t>
            </w:r>
            <w:proofErr w:type="spellEnd"/>
            <w:r>
              <w:rPr>
                <w:sz w:val="19"/>
                <w:szCs w:val="19"/>
              </w:rPr>
              <w:t xml:space="preserve"> (1 m).</w:t>
            </w:r>
          </w:p>
        </w:tc>
      </w:tr>
      <w:tr w:rsidR="00356296" w14:paraId="1E62BD7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213681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D8D699C" w14:textId="77777777" w:rsidR="00356296" w:rsidRDefault="00000000">
            <w:r>
              <w:rPr>
                <w:b/>
                <w:bCs/>
                <w:sz w:val="19"/>
                <w:szCs w:val="19"/>
              </w:rPr>
              <w:t>Wzmacniacz i mikrofon</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519807A" w14:textId="77777777" w:rsidR="00356296" w:rsidRDefault="00000000">
            <w:r>
              <w:rPr>
                <w:sz w:val="19"/>
                <w:szCs w:val="19"/>
              </w:rPr>
              <w:t>Wzmacniacz ze strefowym mikrofonem wewnątrz. Sterowanie z kabiny kierowcy i z systemu nagłośnienia.</w:t>
            </w:r>
          </w:p>
        </w:tc>
      </w:tr>
    </w:tbl>
    <w:p w14:paraId="4D0A217E" w14:textId="77777777" w:rsidR="00356296" w:rsidRDefault="00000000">
      <w:pPr>
        <w:pStyle w:val="Nagwek1"/>
        <w:pBdr>
          <w:bottom w:val="single" w:sz="8" w:space="4" w:color="2E75B6"/>
        </w:pBdr>
      </w:pPr>
      <w:r>
        <w:t>9. Oświetlenie</w:t>
      </w:r>
    </w:p>
    <w:tbl>
      <w:tblPr>
        <w:tblStyle w:val="afa"/>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00752E9"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B3B44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1177835"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C6B6B7C" w14:textId="77777777" w:rsidR="00356296" w:rsidRDefault="00000000">
            <w:r>
              <w:rPr>
                <w:b/>
                <w:bCs/>
                <w:color w:val="1F3864"/>
                <w:sz w:val="19"/>
                <w:szCs w:val="19"/>
              </w:rPr>
              <w:t>Specyfikacja techniczna</w:t>
            </w:r>
          </w:p>
        </w:tc>
      </w:tr>
      <w:tr w:rsidR="00356296" w14:paraId="4AA4C03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04667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DC01C8" w14:textId="77777777" w:rsidR="00356296" w:rsidRDefault="00000000">
            <w:r>
              <w:rPr>
                <w:b/>
                <w:bCs/>
                <w:sz w:val="19"/>
                <w:szCs w:val="19"/>
              </w:rPr>
              <w:t>Oświetlenie robocze zewnętrzne 360°</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3D2442" w14:textId="77777777" w:rsidR="00356296" w:rsidRDefault="00000000">
            <w:r>
              <w:rPr>
                <w:sz w:val="19"/>
                <w:szCs w:val="19"/>
              </w:rPr>
              <w:t>Zewnętrzne panele LED na wszystkich 4 ścianach pojazdu. Moc każdego panelu min. 3 000 lm. Sterowanie niezależne dla każdej z 4 ścian.</w:t>
            </w:r>
          </w:p>
        </w:tc>
      </w:tr>
      <w:tr w:rsidR="00356296" w14:paraId="0648FD9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D6E8EFE"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7062AB" w14:textId="77777777" w:rsidR="00356296" w:rsidRDefault="00000000">
            <w:r>
              <w:rPr>
                <w:b/>
                <w:bCs/>
                <w:sz w:val="19"/>
                <w:szCs w:val="19"/>
              </w:rPr>
              <w:t>Oświetlenie ogólne LED sufitowe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385FD08" w14:textId="77777777" w:rsidR="00356296" w:rsidRDefault="00000000">
            <w:r>
              <w:rPr>
                <w:sz w:val="19"/>
                <w:szCs w:val="19"/>
              </w:rPr>
              <w:t>Min. 6 punktów, min. 2 000 lm/punkt, min. 500 lx, barwa ~4 000 K.</w:t>
            </w:r>
          </w:p>
        </w:tc>
      </w:tr>
      <w:tr w:rsidR="00356296" w14:paraId="541D1E7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36447B" w14:textId="77777777" w:rsidR="00356296" w:rsidRDefault="00000000">
            <w:r>
              <w:rPr>
                <w:b/>
                <w:bCs/>
                <w:color w:val="FFFFFF"/>
                <w:sz w:val="18"/>
                <w:szCs w:val="18"/>
                <w:shd w:val="clear" w:color="auto" w:fill="ED7D31"/>
              </w:rPr>
              <w:lastRenderedPageBreak/>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1EDF15B" w14:textId="77777777" w:rsidR="00356296" w:rsidRDefault="00000000">
            <w:r>
              <w:rPr>
                <w:b/>
                <w:bCs/>
                <w:sz w:val="19"/>
                <w:szCs w:val="19"/>
              </w:rPr>
              <w:t>Oświetlenie ekspozycyjne kierunkowe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51259F" w14:textId="77777777" w:rsidR="00356296" w:rsidRDefault="00000000">
            <w:r>
              <w:rPr>
                <w:sz w:val="19"/>
                <w:szCs w:val="19"/>
              </w:rPr>
              <w:t>Min. 4 reflektory z regulacją kierunku, min. 2 000 lm, min. 700 lx w strefach ekspozycji.</w:t>
            </w:r>
          </w:p>
        </w:tc>
      </w:tr>
      <w:tr w:rsidR="00356296" w14:paraId="066B719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C260BDF"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AA27201" w14:textId="77777777" w:rsidR="00356296" w:rsidRDefault="00000000">
            <w:r>
              <w:rPr>
                <w:b/>
                <w:bCs/>
                <w:sz w:val="19"/>
                <w:szCs w:val="19"/>
              </w:rPr>
              <w:t xml:space="preserve">Oświetlenie LED </w:t>
            </w:r>
            <w:proofErr w:type="spellStart"/>
            <w:r>
              <w:rPr>
                <w:b/>
                <w:bCs/>
                <w:sz w:val="19"/>
                <w:szCs w:val="19"/>
              </w:rPr>
              <w:t>ambientowe</w:t>
            </w:r>
            <w:proofErr w:type="spellEnd"/>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FC8448" w14:textId="77777777" w:rsidR="00356296" w:rsidRDefault="00000000">
            <w:r>
              <w:rPr>
                <w:sz w:val="19"/>
                <w:szCs w:val="19"/>
              </w:rPr>
              <w:t>Zintegrowane z klapą boczną.</w:t>
            </w:r>
          </w:p>
        </w:tc>
      </w:tr>
      <w:tr w:rsidR="00356296" w14:paraId="47636A9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F045A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ACF52E" w14:textId="77777777" w:rsidR="00356296" w:rsidRDefault="00000000">
            <w:r>
              <w:rPr>
                <w:b/>
                <w:bCs/>
                <w:sz w:val="19"/>
                <w:szCs w:val="19"/>
              </w:rPr>
              <w:t>Oświetlenie drzwi tylnych</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46B390" w14:textId="77777777" w:rsidR="00356296" w:rsidRDefault="00000000">
            <w:r>
              <w:rPr>
                <w:sz w:val="19"/>
                <w:szCs w:val="19"/>
              </w:rPr>
              <w:t>Min. 2 punkty.</w:t>
            </w:r>
          </w:p>
        </w:tc>
      </w:tr>
      <w:tr w:rsidR="00356296" w14:paraId="2673058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BFCDD1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BA00E9" w14:textId="77777777" w:rsidR="00356296" w:rsidRDefault="00000000">
            <w:r>
              <w:rPr>
                <w:b/>
                <w:bCs/>
                <w:sz w:val="19"/>
                <w:szCs w:val="19"/>
              </w:rPr>
              <w:t>Niezależne obwody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C1D0C7" w14:textId="77777777" w:rsidR="00356296" w:rsidRDefault="00000000">
            <w:r>
              <w:rPr>
                <w:sz w:val="19"/>
                <w:szCs w:val="19"/>
              </w:rPr>
              <w:t xml:space="preserve">Min. 3 niezależne obwody: ogólne / ekspozycyjne / </w:t>
            </w:r>
            <w:proofErr w:type="spellStart"/>
            <w:r>
              <w:rPr>
                <w:sz w:val="19"/>
                <w:szCs w:val="19"/>
              </w:rPr>
              <w:t>ambientowe</w:t>
            </w:r>
            <w:proofErr w:type="spellEnd"/>
            <w:r>
              <w:rPr>
                <w:sz w:val="19"/>
                <w:szCs w:val="19"/>
              </w:rPr>
              <w:t>.</w:t>
            </w:r>
          </w:p>
        </w:tc>
      </w:tr>
      <w:tr w:rsidR="00356296" w14:paraId="660D46A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A7344E"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A8E5EC8" w14:textId="77777777" w:rsidR="00356296" w:rsidRDefault="00000000">
            <w:r>
              <w:rPr>
                <w:b/>
                <w:bCs/>
                <w:sz w:val="19"/>
                <w:szCs w:val="19"/>
              </w:rPr>
              <w:t>Panel sterowania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D6D098" w14:textId="77777777" w:rsidR="00356296" w:rsidRDefault="00000000">
            <w:r>
              <w:rPr>
                <w:sz w:val="19"/>
                <w:szCs w:val="19"/>
              </w:rPr>
              <w:t>Z możliwością regulacji natężenia.</w:t>
            </w:r>
          </w:p>
        </w:tc>
      </w:tr>
    </w:tbl>
    <w:p w14:paraId="265D28DA" w14:textId="77777777" w:rsidR="00356296" w:rsidRDefault="00356296">
      <w:pPr>
        <w:spacing w:before="120"/>
      </w:pPr>
    </w:p>
    <w:p w14:paraId="5EF4EA0B" w14:textId="77777777" w:rsidR="00356296" w:rsidRDefault="00356296">
      <w:pPr>
        <w:spacing w:before="120"/>
      </w:pPr>
    </w:p>
    <w:p w14:paraId="74C38055" w14:textId="77777777" w:rsidR="00356296" w:rsidRDefault="00000000">
      <w:pPr>
        <w:pStyle w:val="Nagwek1"/>
        <w:pBdr>
          <w:bottom w:val="single" w:sz="8" w:space="4" w:color="2E75B6"/>
        </w:pBdr>
      </w:pPr>
      <w:r>
        <w:t>10. Ogrzewanie, klimatyzacja i gospodarka wodna</w:t>
      </w:r>
    </w:p>
    <w:p w14:paraId="0B1F4301" w14:textId="77777777" w:rsidR="00356296" w:rsidRDefault="00000000">
      <w:pPr>
        <w:pStyle w:val="Nagwek2"/>
      </w:pPr>
      <w:r>
        <w:t>10.1 Ogrzewanie postojowe</w:t>
      </w:r>
    </w:p>
    <w:tbl>
      <w:tblPr>
        <w:tblStyle w:val="afb"/>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72B15FD"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95A361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4D9B0BA"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E5D9507" w14:textId="77777777" w:rsidR="00356296" w:rsidRDefault="00000000">
            <w:r>
              <w:rPr>
                <w:b/>
                <w:bCs/>
                <w:color w:val="1F3864"/>
                <w:sz w:val="19"/>
                <w:szCs w:val="19"/>
              </w:rPr>
              <w:t>Specyfikacja techniczna</w:t>
            </w:r>
          </w:p>
        </w:tc>
      </w:tr>
      <w:tr w:rsidR="00356296" w14:paraId="02783A8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AF7930E"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D15B94" w14:textId="77777777" w:rsidR="00356296" w:rsidRDefault="00000000">
            <w:r>
              <w:rPr>
                <w:b/>
                <w:bCs/>
                <w:sz w:val="19"/>
                <w:szCs w:val="19"/>
              </w:rPr>
              <w:t>Ogrzewanie niezależne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B2E7EC" w14:textId="77777777" w:rsidR="00356296" w:rsidRDefault="00000000">
            <w:r>
              <w:rPr>
                <w:sz w:val="19"/>
                <w:szCs w:val="19"/>
              </w:rPr>
              <w:t>Na olej napędowy, moc min. 8 </w:t>
            </w:r>
            <w:proofErr w:type="spellStart"/>
            <w:r>
              <w:rPr>
                <w:sz w:val="19"/>
                <w:szCs w:val="19"/>
              </w:rPr>
              <w:t>kW.</w:t>
            </w:r>
            <w:proofErr w:type="spellEnd"/>
            <w:r>
              <w:rPr>
                <w:sz w:val="19"/>
                <w:szCs w:val="19"/>
              </w:rPr>
              <w:t xml:space="preserve"> Kanałowe z równomiernym rozprowadzeniem ciepła w całej przestrzeni użytkowej oraz wyprofilowaniem nadmuchu jako kurtyna powietrzna przy otwartej klapie bocznej. Praca bez uruchomionego silnika.</w:t>
            </w:r>
          </w:p>
        </w:tc>
      </w:tr>
      <w:tr w:rsidR="00356296" w14:paraId="2DFDAC4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96B09C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62762C" w14:textId="77777777" w:rsidR="00356296" w:rsidRDefault="00000000">
            <w:r>
              <w:rPr>
                <w:b/>
                <w:bCs/>
                <w:sz w:val="19"/>
                <w:szCs w:val="19"/>
              </w:rPr>
              <w:t>Sterowanie ogrzewaniem</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5C8240" w14:textId="77777777" w:rsidR="00356296" w:rsidRDefault="00000000">
            <w:r>
              <w:rPr>
                <w:sz w:val="19"/>
                <w:szCs w:val="19"/>
              </w:rPr>
              <w:t>Dostępne dla użytkownika.</w:t>
            </w:r>
          </w:p>
        </w:tc>
      </w:tr>
      <w:tr w:rsidR="00356296" w14:paraId="3CB3934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7C760F4"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DF7B2F" w14:textId="77777777" w:rsidR="00356296" w:rsidRDefault="00000000">
            <w:r>
              <w:rPr>
                <w:b/>
                <w:bCs/>
                <w:sz w:val="19"/>
                <w:szCs w:val="19"/>
              </w:rPr>
              <w:t>Klimatyzacja przestrzeni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858E5F" w14:textId="77777777" w:rsidR="00356296" w:rsidRDefault="00000000">
            <w:r>
              <w:rPr>
                <w:sz w:val="19"/>
                <w:szCs w:val="19"/>
              </w:rPr>
              <w:t>Wykonawca proponuje rozwiązanie i podaje wpływ na DMC. Wycenić osobno.</w:t>
            </w:r>
          </w:p>
        </w:tc>
      </w:tr>
    </w:tbl>
    <w:p w14:paraId="5024D5B1" w14:textId="77777777" w:rsidR="00356296" w:rsidRDefault="00356296">
      <w:pPr>
        <w:spacing w:before="120"/>
      </w:pPr>
    </w:p>
    <w:p w14:paraId="3026C02B" w14:textId="77777777" w:rsidR="00356296" w:rsidRDefault="00000000">
      <w:pPr>
        <w:pStyle w:val="Nagwek2"/>
      </w:pPr>
      <w:r>
        <w:t>10.2 Gospodarka wodna i gastronomia</w:t>
      </w:r>
    </w:p>
    <w:tbl>
      <w:tblPr>
        <w:tblStyle w:val="afc"/>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802895E"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9A6F56E"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522658F"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39F0EAB" w14:textId="77777777" w:rsidR="00356296" w:rsidRDefault="00000000">
            <w:r>
              <w:rPr>
                <w:b/>
                <w:bCs/>
                <w:color w:val="1F3864"/>
                <w:sz w:val="19"/>
                <w:szCs w:val="19"/>
              </w:rPr>
              <w:t>Specyfikacja techniczna</w:t>
            </w:r>
          </w:p>
        </w:tc>
      </w:tr>
      <w:tr w:rsidR="00356296" w14:paraId="34CDC8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5CAD6C"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75CCA6" w14:textId="77777777" w:rsidR="00356296" w:rsidRDefault="00000000">
            <w:r>
              <w:rPr>
                <w:b/>
                <w:bCs/>
                <w:sz w:val="19"/>
                <w:szCs w:val="19"/>
              </w:rPr>
              <w:t>Zbiornik na wodę czystą</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C38A990" w14:textId="77777777" w:rsidR="00356296" w:rsidRDefault="00000000">
            <w:r>
              <w:rPr>
                <w:sz w:val="19"/>
                <w:szCs w:val="19"/>
              </w:rPr>
              <w:t>Min. 40 l, zintegrowany z zabudową. Możliwość podłączenia do zewnętrznego źródła wody.</w:t>
            </w:r>
          </w:p>
        </w:tc>
      </w:tr>
      <w:tr w:rsidR="00356296" w14:paraId="57B5DFE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580E3F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CB6E9AD" w14:textId="77777777" w:rsidR="00356296" w:rsidRDefault="00000000">
            <w:r>
              <w:rPr>
                <w:b/>
                <w:bCs/>
                <w:sz w:val="19"/>
                <w:szCs w:val="19"/>
              </w:rPr>
              <w:t>Zbiornik na wodę szarą</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2F755B" w14:textId="77777777" w:rsidR="00356296" w:rsidRDefault="00000000">
            <w:r>
              <w:rPr>
                <w:sz w:val="19"/>
                <w:szCs w:val="19"/>
              </w:rPr>
              <w:t>Min. 20 l, zintegrowany z zabudową.</w:t>
            </w:r>
          </w:p>
        </w:tc>
      </w:tr>
      <w:tr w:rsidR="00356296" w14:paraId="59827DB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75C65F4"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C04032" w14:textId="77777777" w:rsidR="00356296" w:rsidRDefault="00000000">
            <w:r>
              <w:rPr>
                <w:b/>
                <w:bCs/>
                <w:sz w:val="19"/>
                <w:szCs w:val="19"/>
              </w:rPr>
              <w:t>Pompa ciśnieniowa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6B9010" w14:textId="77777777" w:rsidR="00356296" w:rsidRDefault="00000000">
            <w:r>
              <w:rPr>
                <w:sz w:val="19"/>
                <w:szCs w:val="19"/>
              </w:rPr>
              <w:t>Membranowa, bezpośrednio współpracująca z warnikiem.</w:t>
            </w:r>
          </w:p>
        </w:tc>
      </w:tr>
      <w:tr w:rsidR="00356296" w14:paraId="7BEEB5EB"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1ECA3F"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41C61F" w14:textId="77777777" w:rsidR="00356296" w:rsidRDefault="00000000">
            <w:r>
              <w:rPr>
                <w:b/>
                <w:bCs/>
                <w:sz w:val="19"/>
                <w:szCs w:val="19"/>
              </w:rPr>
              <w:t>Warnik przepływowy (HORECA)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5AA167" w14:textId="77777777" w:rsidR="00356296" w:rsidRDefault="00000000">
            <w:r>
              <w:rPr>
                <w:sz w:val="19"/>
                <w:szCs w:val="19"/>
              </w:rPr>
              <w:t>Ze stali nierdzewnej, zgodny z HACCP. Pojemność min. 10 l, wydajność min. 35 l/h, zasilanie 230 V/50 </w:t>
            </w:r>
            <w:proofErr w:type="spellStart"/>
            <w:r>
              <w:rPr>
                <w:sz w:val="19"/>
                <w:szCs w:val="19"/>
              </w:rPr>
              <w:t>Hz</w:t>
            </w:r>
            <w:proofErr w:type="spellEnd"/>
            <w:r>
              <w:rPr>
                <w:sz w:val="19"/>
                <w:szCs w:val="19"/>
              </w:rPr>
              <w:t>, moc min. 2 500 W. Automatyczne napełnianie z wewnętrznego zbiornika za pomocą pompy. Zabezpieczenie przed przegrzaniem i pracą na sucho. Wymiary maks.: 260×400×650 mm.</w:t>
            </w:r>
          </w:p>
        </w:tc>
      </w:tr>
      <w:tr w:rsidR="00356296" w14:paraId="545152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C5FFD8"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F4C488" w14:textId="77777777" w:rsidR="00356296" w:rsidRDefault="00000000">
            <w:r>
              <w:rPr>
                <w:b/>
                <w:bCs/>
                <w:sz w:val="19"/>
                <w:szCs w:val="19"/>
              </w:rPr>
              <w:t>Zlew jednokomorowy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245EAF" w14:textId="77777777" w:rsidR="00356296" w:rsidRDefault="00000000">
            <w:r>
              <w:rPr>
                <w:sz w:val="19"/>
                <w:szCs w:val="19"/>
              </w:rPr>
              <w:t>Ze stali nierdzewnej, wpuszczany w blat, przykrywany demontowaną klapą. Pełne wpięcie w system pomp. Zbiornik na wodę brudną min. 20 l. Wycenić osobno.</w:t>
            </w:r>
          </w:p>
        </w:tc>
      </w:tr>
    </w:tbl>
    <w:p w14:paraId="4EC8FE94" w14:textId="77777777" w:rsidR="00356296" w:rsidRDefault="00000000">
      <w:pPr>
        <w:pStyle w:val="Nagwek1"/>
        <w:pBdr>
          <w:bottom w:val="single" w:sz="8" w:space="4" w:color="2E75B6"/>
        </w:pBdr>
      </w:pPr>
      <w:r>
        <w:t>11. Wykaz praw opcji (WO)</w:t>
      </w:r>
    </w:p>
    <w:p w14:paraId="0FDB42E5" w14:textId="6254F497" w:rsidR="00356296" w:rsidRDefault="00000000">
      <w:pPr>
        <w:spacing w:before="60" w:after="60"/>
      </w:pPr>
      <w:r>
        <w:t xml:space="preserve">Zamawiający wymaga osobnej wyceny każdej opcji jako odrębnej pozycji oferty. Realizacja poszczególnych opcji zależy od decyzji Zamawiającego podejmowanej najpóźniej </w:t>
      </w:r>
      <w:r w:rsidR="00D06044" w:rsidRPr="00D06044">
        <w:rPr>
          <w:rStyle w:val="Uwydatnienie"/>
          <w:i w:val="0"/>
          <w:iCs w:val="0"/>
        </w:rPr>
        <w:t>w terminie 7 dni roboczych</w:t>
      </w:r>
      <w:r w:rsidR="00D06044">
        <w:rPr>
          <w:rStyle w:val="Uwydatnienie"/>
        </w:rPr>
        <w:t xml:space="preserve"> </w:t>
      </w:r>
      <w:r w:rsidR="00D06044" w:rsidRPr="00D06044">
        <w:rPr>
          <w:rStyle w:val="Uwydatnienie"/>
          <w:i w:val="0"/>
          <w:iCs w:val="0"/>
        </w:rPr>
        <w:t>od akceptacji</w:t>
      </w:r>
      <w:r w:rsidR="00D06044">
        <w:t xml:space="preserve"> projektu koncepcyjnego</w:t>
      </w:r>
      <w:r w:rsidR="002A70A1">
        <w:t xml:space="preserve"> </w:t>
      </w:r>
      <w:r>
        <w:t>(Etap I), po zapoznaniu się z kalkulacją mas przedłożoną przez Wykonawcę. Wykonawca zobowiązany jest wskazać wpływ każdej opcji na wagę pojazdu [kg], ze wskazaniem czy dana opcja stanowi wyposażenie trwale zamontowane w pojeździe czy wyposażenie mobilne, które może być przewożone osobno — innym pojazdem lub przyczepą.</w:t>
      </w:r>
    </w:p>
    <w:p w14:paraId="69A1F779" w14:textId="77777777" w:rsidR="00356296" w:rsidRDefault="00000000">
      <w:pPr>
        <w:spacing w:before="100"/>
      </w:pPr>
      <w:r>
        <w:t xml:space="preserve"> </w:t>
      </w:r>
    </w:p>
    <w:tbl>
      <w:tblPr>
        <w:tblStyle w:val="afd"/>
        <w:tblW w:w="10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10"/>
        <w:gridCol w:w="2820"/>
        <w:gridCol w:w="6240"/>
      </w:tblGrid>
      <w:tr w:rsidR="00356296" w14:paraId="419B41E1" w14:textId="77777777">
        <w:trPr>
          <w:trHeight w:val="360"/>
        </w:trPr>
        <w:tc>
          <w:tcPr>
            <w:tcW w:w="1110" w:type="dxa"/>
            <w:tcBorders>
              <w:top w:val="single" w:sz="6" w:space="0" w:color="BBBBBB"/>
              <w:left w:val="single" w:sz="6" w:space="0" w:color="BBBBBB"/>
              <w:bottom w:val="single" w:sz="6" w:space="0" w:color="BBBBBB"/>
              <w:right w:val="single" w:sz="6" w:space="0" w:color="BBBBBB"/>
            </w:tcBorders>
            <w:shd w:val="clear" w:color="auto" w:fill="D6E4F0"/>
            <w:tcMar>
              <w:top w:w="80" w:type="dxa"/>
              <w:left w:w="120" w:type="dxa"/>
              <w:bottom w:w="80" w:type="dxa"/>
              <w:right w:w="80" w:type="dxa"/>
            </w:tcMar>
          </w:tcPr>
          <w:p w14:paraId="059FC436" w14:textId="77777777" w:rsidR="00356296" w:rsidRDefault="00000000">
            <w:pPr>
              <w:rPr>
                <w:b/>
                <w:bCs/>
                <w:color w:val="1F3864"/>
              </w:rPr>
            </w:pPr>
            <w:r>
              <w:rPr>
                <w:b/>
                <w:bCs/>
                <w:color w:val="1F3864"/>
              </w:rPr>
              <w:lastRenderedPageBreak/>
              <w:t>Nr</w:t>
            </w:r>
          </w:p>
        </w:tc>
        <w:tc>
          <w:tcPr>
            <w:tcW w:w="2820"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5D370AA1" w14:textId="77777777" w:rsidR="00356296" w:rsidRDefault="00000000">
            <w:pPr>
              <w:rPr>
                <w:b/>
                <w:bCs/>
                <w:color w:val="1F3864"/>
              </w:rPr>
            </w:pPr>
            <w:r>
              <w:rPr>
                <w:b/>
                <w:bCs/>
                <w:color w:val="1F3864"/>
              </w:rPr>
              <w:t>Nazwa opcji</w:t>
            </w:r>
          </w:p>
        </w:tc>
        <w:tc>
          <w:tcPr>
            <w:tcW w:w="6240"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239FB97A" w14:textId="77777777" w:rsidR="00356296" w:rsidRDefault="00000000">
            <w:pPr>
              <w:rPr>
                <w:b/>
                <w:bCs/>
                <w:color w:val="1F3864"/>
              </w:rPr>
            </w:pPr>
            <w:r>
              <w:rPr>
                <w:b/>
                <w:bCs/>
                <w:color w:val="1F3864"/>
              </w:rPr>
              <w:t>Opis</w:t>
            </w:r>
          </w:p>
        </w:tc>
      </w:tr>
      <w:tr w:rsidR="00356296" w14:paraId="069EC81F"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C3B364B" w14:textId="77777777" w:rsidR="00356296" w:rsidRDefault="00000000">
            <w:pPr>
              <w:rPr>
                <w:b/>
                <w:bCs/>
                <w:color w:val="FFFFFF"/>
              </w:rPr>
            </w:pPr>
            <w:r>
              <w:rPr>
                <w:b/>
                <w:bCs/>
                <w:color w:val="FFFFFF"/>
              </w:rPr>
              <w:t>Pojazd bazowy (rozdział 3)</w:t>
            </w:r>
          </w:p>
        </w:tc>
      </w:tr>
      <w:tr w:rsidR="00356296" w14:paraId="3763FF96"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46FFDE5" w14:textId="77777777" w:rsidR="00356296" w:rsidRDefault="00000000">
            <w:pPr>
              <w:rPr>
                <w:b/>
                <w:bCs/>
                <w:color w:val="375623"/>
              </w:rPr>
            </w:pPr>
            <w:r>
              <w:rPr>
                <w:b/>
                <w:bCs/>
                <w:color w:val="375623"/>
              </w:rPr>
              <w:t>Opcja 1</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76BE940" w14:textId="77777777" w:rsidR="00356296" w:rsidRDefault="00000000">
            <w:r>
              <w:rPr>
                <w:b/>
                <w:bCs/>
              </w:rPr>
              <w:t xml:space="preserve">Tachograf cyfrowy </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1DFF26C" w14:textId="77777777" w:rsidR="00356296" w:rsidRDefault="00000000">
            <w:r>
              <w:t>Tachograf cyfrowy homologowany zgodnie z rozporządzeniem (UE) nr 165/2014, zainstalowany fabrycznie lub przez autoryzowany serwis. Wykonawca wskazuje typ urządzenia i podaje wpływ na DMC. Wycenić osobno.</w:t>
            </w:r>
          </w:p>
        </w:tc>
      </w:tr>
      <w:tr w:rsidR="00356296" w14:paraId="1686E4D6"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250FBFB" w14:textId="77777777" w:rsidR="00356296" w:rsidRDefault="00000000">
            <w:pPr>
              <w:rPr>
                <w:b/>
                <w:bCs/>
                <w:color w:val="375623"/>
              </w:rPr>
            </w:pPr>
            <w:r>
              <w:rPr>
                <w:b/>
                <w:bCs/>
                <w:color w:val="375623"/>
              </w:rPr>
              <w:t>Opcja 2</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7DF8188" w14:textId="77777777" w:rsidR="00356296" w:rsidRDefault="00000000">
            <w:pPr>
              <w:rPr>
                <w:b/>
                <w:bCs/>
              </w:rPr>
            </w:pPr>
            <w:r>
              <w:rPr>
                <w:b/>
                <w:bCs/>
              </w:rPr>
              <w:t>System podpór sterowanych (el./hydr.)</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47924D5" w14:textId="77777777" w:rsidR="00356296" w:rsidRDefault="00000000">
            <w:r>
              <w:t>Zastąpienie podpór mechanicznych siłownikami elektrycznymi lub hydraulicznymi, sterowanymi zdalnie (pilot) lub z panelu. Wykonawca podaje wpływ na DMC [kg].</w:t>
            </w:r>
          </w:p>
        </w:tc>
      </w:tr>
      <w:tr w:rsidR="00356296" w14:paraId="4C33939D"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500596F8" w14:textId="77777777" w:rsidR="00356296" w:rsidRDefault="00000000">
            <w:pPr>
              <w:rPr>
                <w:b/>
                <w:bCs/>
                <w:color w:val="375623"/>
              </w:rPr>
            </w:pPr>
            <w:r>
              <w:rPr>
                <w:b/>
                <w:bCs/>
                <w:color w:val="375623"/>
              </w:rPr>
              <w:t>Opcja 3</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17D8EE6" w14:textId="77777777" w:rsidR="00356296" w:rsidRDefault="00000000">
            <w:pPr>
              <w:rPr>
                <w:b/>
                <w:bCs/>
              </w:rPr>
            </w:pPr>
            <w:r>
              <w:rPr>
                <w:b/>
                <w:bCs/>
              </w:rPr>
              <w:t>Zaawansowany system Auto-</w:t>
            </w:r>
            <w:proofErr w:type="spellStart"/>
            <w:r>
              <w:rPr>
                <w:b/>
                <w:bCs/>
              </w:rPr>
              <w:t>Leveling</w:t>
            </w:r>
            <w:proofErr w:type="spellEnd"/>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8DFC91F" w14:textId="77777777" w:rsidR="00356296" w:rsidRDefault="00000000">
            <w:r>
              <w:t>Niezależny system: Zastąpienie podpór mechanicznych siłownikami wraz z modułem pełnej automatyzacji poziomowania. Wykonawca podaje wpływ na DMC.</w:t>
            </w:r>
          </w:p>
        </w:tc>
      </w:tr>
      <w:tr w:rsidR="00356296" w14:paraId="70DBE2DE"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1B2BBCF" w14:textId="77777777" w:rsidR="00356296" w:rsidRDefault="00000000">
            <w:pPr>
              <w:rPr>
                <w:b/>
                <w:bCs/>
                <w:color w:val="FFFFFF"/>
              </w:rPr>
            </w:pPr>
            <w:r>
              <w:rPr>
                <w:b/>
                <w:bCs/>
                <w:color w:val="FFFFFF"/>
              </w:rPr>
              <w:t>Zabudowa – elementy funkcjonalne (rozdział 6)</w:t>
            </w:r>
          </w:p>
        </w:tc>
      </w:tr>
      <w:tr w:rsidR="00356296" w14:paraId="0E2A258A"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3E9B436D" w14:textId="77777777" w:rsidR="00356296" w:rsidRDefault="00000000">
            <w:pPr>
              <w:rPr>
                <w:b/>
                <w:bCs/>
                <w:color w:val="375623"/>
              </w:rPr>
            </w:pPr>
            <w:r>
              <w:rPr>
                <w:b/>
                <w:bCs/>
                <w:color w:val="375623"/>
              </w:rPr>
              <w:t>Opcja 4</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5769246" w14:textId="77777777" w:rsidR="00356296" w:rsidRDefault="00000000">
            <w:pPr>
              <w:rPr>
                <w:b/>
                <w:bCs/>
              </w:rPr>
            </w:pPr>
            <w:r>
              <w:rPr>
                <w:b/>
                <w:bCs/>
              </w:rPr>
              <w:t>Zawiasy rozłączne przy szoferce</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0D673EE" w14:textId="77777777" w:rsidR="00356296" w:rsidRDefault="00000000">
            <w:r>
              <w:t>Trzecia pionowa linia zawiasów rozłącznych ze stali nierdzewnej złożona z min. 4 sztuk rozmieszczonych równomiernie od góry do dołu ściany, zlokalizowana na ścianie kontenera od strony kabiny kierowcy, oddzielona od przedniej linii WB pasem min. 300 mm w kierunku kabiny. Umożliwia zawieszenie poprzeczki VESA między tą linią a przednią linią zawiasów WB na wybranej wysokości. Kompatybilna z systemem głównym. Wycenić osobno.</w:t>
            </w:r>
          </w:p>
        </w:tc>
      </w:tr>
      <w:tr w:rsidR="00356296" w14:paraId="709FD896"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1EEDBD4" w14:textId="77777777" w:rsidR="00356296" w:rsidRDefault="00000000">
            <w:pPr>
              <w:rPr>
                <w:b/>
                <w:bCs/>
                <w:color w:val="375623"/>
              </w:rPr>
            </w:pPr>
            <w:r>
              <w:rPr>
                <w:b/>
                <w:bCs/>
                <w:color w:val="375623"/>
              </w:rPr>
              <w:t>Opcja 5</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3740C70" w14:textId="77777777" w:rsidR="00356296" w:rsidRDefault="00000000">
            <w:pPr>
              <w:rPr>
                <w:b/>
                <w:bCs/>
              </w:rPr>
            </w:pPr>
            <w:r>
              <w:rPr>
                <w:b/>
                <w:bCs/>
              </w:rPr>
              <w:t>Składany blat obsługowy</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60DF5E9" w14:textId="77777777" w:rsidR="00356296" w:rsidRDefault="00000000">
            <w:r>
              <w:t xml:space="preserve">Składany blat obsługowy jako wyposażenie ruchome przechowywane poza pojazdem. Montowany </w:t>
            </w:r>
            <w:proofErr w:type="spellStart"/>
            <w:r>
              <w:t>doraźnie</w:t>
            </w:r>
            <w:proofErr w:type="spellEnd"/>
            <w:r>
              <w:t xml:space="preserve"> przy tylnym wejściu jako lada obsługowa lub punkt </w:t>
            </w:r>
            <w:proofErr w:type="gramStart"/>
            <w:r>
              <w:t>wydawania</w:t>
            </w:r>
            <w:proofErr w:type="gramEnd"/>
            <w:r>
              <w:t xml:space="preserve"> gdy klapa boczna nie może być rozłożona. Nośność min. 30 kg. Mocowanie bez użycia narzędzi.</w:t>
            </w:r>
          </w:p>
        </w:tc>
      </w:tr>
      <w:tr w:rsidR="00356296" w14:paraId="71365DEA"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3F44F6BE" w14:textId="77777777" w:rsidR="00356296" w:rsidRDefault="00000000">
            <w:pPr>
              <w:rPr>
                <w:b/>
                <w:bCs/>
                <w:color w:val="375623"/>
              </w:rPr>
            </w:pPr>
            <w:r>
              <w:rPr>
                <w:b/>
                <w:bCs/>
                <w:color w:val="375623"/>
              </w:rPr>
              <w:t>Opcja 6</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3BAA16D" w14:textId="77777777" w:rsidR="00356296" w:rsidRDefault="00000000">
            <w:pPr>
              <w:rPr>
                <w:b/>
                <w:bCs/>
              </w:rPr>
            </w:pPr>
            <w:r>
              <w:rPr>
                <w:b/>
                <w:bCs/>
              </w:rPr>
              <w:t>Schowek nad kabiną z osłoną aerodynamiczną (spojler)</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9CFBA99" w14:textId="77777777" w:rsidR="00356296" w:rsidRDefault="00000000">
            <w:r>
              <w:t>Przestrzeń magazynowa w nadbudowie nad kabiną kierowcy, osłonięta spojlerem aerodynamicznym. Dostęp możliwy od wewnątrz kontenera, od wewnątrz kabiny kierowcy lub od zewnątrz pojazdu. Szczelna, zabezpieczona na czas transportu. Wykonawca podaje pojemność [l lub m³] i wpływ na masę pojazdu [kg].</w:t>
            </w:r>
          </w:p>
        </w:tc>
      </w:tr>
      <w:tr w:rsidR="00356296" w14:paraId="7CE03E02" w14:textId="77777777">
        <w:trPr>
          <w:trHeight w:val="162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DBDCE25" w14:textId="77777777" w:rsidR="00356296" w:rsidRDefault="00000000">
            <w:pPr>
              <w:rPr>
                <w:b/>
                <w:bCs/>
                <w:color w:val="375623"/>
              </w:rPr>
            </w:pPr>
            <w:r>
              <w:rPr>
                <w:b/>
                <w:bCs/>
                <w:color w:val="375623"/>
              </w:rPr>
              <w:t>Opcja 7</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59A501D" w14:textId="77777777" w:rsidR="00356296" w:rsidRDefault="00000000">
            <w:pPr>
              <w:rPr>
                <w:b/>
                <w:bCs/>
              </w:rPr>
            </w:pPr>
            <w:r>
              <w:rPr>
                <w:b/>
                <w:bCs/>
              </w:rPr>
              <w:t>Poprzeczka VESA</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C0026E1" w14:textId="77777777" w:rsidR="00356296" w:rsidRDefault="00000000">
            <w:r>
              <w:t>Poprzeczka ze stali nierdzewnej montowana między dwoma zawiasami rozłącznymi, z zintegrowanym uchwytem montażowym zgodnym ze standardem VESA. Wzorce VESA: 200×200, 400×400 lub 600×400 mm. Wykonawca podaje udźwig poprzeczki i dostępne wzorce VESA. Ekran nie jest objęty tą opcją. Poprzeczka stanowi element niezbędny do montażu drugiego ekranu zewnętrznego (Opcja 13). Wycenić osobno.</w:t>
            </w:r>
          </w:p>
        </w:tc>
      </w:tr>
      <w:tr w:rsidR="00356296" w14:paraId="5CFDFD37"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1B7BC60" w14:textId="77777777" w:rsidR="00356296" w:rsidRDefault="00000000">
            <w:pPr>
              <w:rPr>
                <w:b/>
                <w:bCs/>
                <w:color w:val="375623"/>
              </w:rPr>
            </w:pPr>
            <w:r>
              <w:rPr>
                <w:b/>
                <w:bCs/>
                <w:color w:val="375623"/>
              </w:rPr>
              <w:t>Opcja 8</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0C28D0F" w14:textId="77777777" w:rsidR="00356296" w:rsidRDefault="00000000">
            <w:pPr>
              <w:rPr>
                <w:b/>
                <w:bCs/>
              </w:rPr>
            </w:pPr>
            <w:r>
              <w:rPr>
                <w:b/>
                <w:bCs/>
              </w:rPr>
              <w:t>Dodatkowe panele ekspozycyjne 900×1 800 mm</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2AA5EA8" w14:textId="77777777" w:rsidR="00356296" w:rsidRDefault="00000000">
            <w:r>
              <w:t>Zamawiający może dokupić od 2 do 6 dodatkowych paneli pełnowymiarowych 900×1 800 mm. Wykonawca podaje cenę jednostkową za 1 panel.</w:t>
            </w:r>
          </w:p>
        </w:tc>
      </w:tr>
      <w:tr w:rsidR="00356296" w14:paraId="0A1E9783"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6E80AF1" w14:textId="77777777" w:rsidR="00356296" w:rsidRDefault="00000000">
            <w:pPr>
              <w:rPr>
                <w:b/>
                <w:bCs/>
                <w:color w:val="375623"/>
              </w:rPr>
            </w:pPr>
            <w:r>
              <w:rPr>
                <w:b/>
                <w:bCs/>
                <w:color w:val="375623"/>
              </w:rPr>
              <w:t>Opcja 9</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EF86F81" w14:textId="77777777" w:rsidR="00356296" w:rsidRDefault="00000000">
            <w:pPr>
              <w:rPr>
                <w:b/>
                <w:bCs/>
              </w:rPr>
            </w:pPr>
            <w:r>
              <w:rPr>
                <w:b/>
                <w:bCs/>
              </w:rPr>
              <w:t>Panele połowiczne 900×900 mm</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BDA8B4A" w14:textId="77777777" w:rsidR="00356296" w:rsidRDefault="00000000">
            <w:r>
              <w:t>Zamawiający może dokupić od 2 do 8. Panele o wymiarach 900×900 mm, kompatybilne z systemem zawiasów co 400 mm z pkt 6.5. Wykonawca podaje cenę jednostkową za 1 panel.</w:t>
            </w:r>
          </w:p>
        </w:tc>
      </w:tr>
      <w:tr w:rsidR="00356296" w14:paraId="744A7E11"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52A73935" w14:textId="77777777" w:rsidR="00356296" w:rsidRDefault="00000000">
            <w:pPr>
              <w:rPr>
                <w:b/>
                <w:bCs/>
                <w:color w:val="FFFFFF"/>
              </w:rPr>
            </w:pPr>
            <w:r>
              <w:rPr>
                <w:b/>
                <w:bCs/>
                <w:color w:val="FFFFFF"/>
              </w:rPr>
              <w:t>Elektryka i system energetyczny (rozdział 7)</w:t>
            </w:r>
          </w:p>
        </w:tc>
      </w:tr>
      <w:tr w:rsidR="00356296" w14:paraId="15003D39"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8D34DE1" w14:textId="77777777" w:rsidR="00356296" w:rsidRDefault="00000000">
            <w:pPr>
              <w:rPr>
                <w:b/>
                <w:bCs/>
                <w:color w:val="375623"/>
              </w:rPr>
            </w:pPr>
            <w:r>
              <w:rPr>
                <w:b/>
                <w:bCs/>
                <w:color w:val="375623"/>
              </w:rPr>
              <w:lastRenderedPageBreak/>
              <w:t>Opcja 10</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D5FACBF" w14:textId="77777777" w:rsidR="00356296" w:rsidRDefault="00000000">
            <w:pPr>
              <w:rPr>
                <w:b/>
                <w:bCs/>
              </w:rPr>
            </w:pPr>
            <w:r>
              <w:rPr>
                <w:b/>
                <w:bCs/>
              </w:rPr>
              <w:t>Instalacja fotowoltaiczna</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A72E677" w14:textId="77777777" w:rsidR="00356296" w:rsidRDefault="00000000">
            <w:r>
              <w:t xml:space="preserve">Min. 2 panele bezszkieletowe przyklejane do dachu, łączna moc min. 800 </w:t>
            </w:r>
            <w:proofErr w:type="spellStart"/>
            <w:r>
              <w:t>Wp</w:t>
            </w:r>
            <w:proofErr w:type="spellEnd"/>
            <w:r>
              <w:t>, regulatory MPPT wpięte do banku energii. Wykonawca podaje wpływ na DMC.</w:t>
            </w:r>
          </w:p>
        </w:tc>
      </w:tr>
      <w:tr w:rsidR="00356296" w14:paraId="469A1722"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5396CF4" w14:textId="77777777" w:rsidR="00356296" w:rsidRDefault="00000000">
            <w:pPr>
              <w:rPr>
                <w:b/>
                <w:bCs/>
                <w:color w:val="375623"/>
              </w:rPr>
            </w:pPr>
            <w:r>
              <w:rPr>
                <w:b/>
                <w:bCs/>
                <w:color w:val="375623"/>
              </w:rPr>
              <w:t>Opcja 11</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7159DCA" w14:textId="77777777" w:rsidR="00356296" w:rsidRDefault="00000000">
            <w:pPr>
              <w:rPr>
                <w:b/>
                <w:bCs/>
              </w:rPr>
            </w:pPr>
            <w:r>
              <w:rPr>
                <w:b/>
                <w:bCs/>
              </w:rPr>
              <w:t>Agregat lekki</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3531D5C" w14:textId="77777777" w:rsidR="00356296" w:rsidRDefault="00000000">
            <w:proofErr w:type="spellStart"/>
            <w:r>
              <w:t>Inwertorowy</w:t>
            </w:r>
            <w:proofErr w:type="spellEnd"/>
            <w:r>
              <w:t>, benzynowy, moc min. 3,0 kW, cicha praca (zamknięta walizka).</w:t>
            </w:r>
          </w:p>
        </w:tc>
      </w:tr>
      <w:tr w:rsidR="00356296" w14:paraId="70B42856"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0763C7C" w14:textId="77777777" w:rsidR="00356296" w:rsidRDefault="00000000">
            <w:pPr>
              <w:rPr>
                <w:b/>
                <w:bCs/>
                <w:color w:val="375623"/>
              </w:rPr>
            </w:pPr>
            <w:r>
              <w:rPr>
                <w:b/>
                <w:bCs/>
                <w:color w:val="375623"/>
              </w:rPr>
              <w:t>Opcja 12</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2FB1F4F" w14:textId="77777777" w:rsidR="00356296" w:rsidRDefault="00000000">
            <w:pPr>
              <w:rPr>
                <w:b/>
                <w:bCs/>
              </w:rPr>
            </w:pPr>
            <w:r>
              <w:rPr>
                <w:b/>
                <w:bCs/>
              </w:rPr>
              <w:t>Agregat ciężki</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6ED17BB" w14:textId="77777777" w:rsidR="00356296" w:rsidRDefault="00000000">
            <w:r>
              <w:t>Benzynowy lub diesel, moc min. 7,2 kW, długotrwałe zasilanie wszystkich urządzeń w trybie ciągłym.</w:t>
            </w:r>
          </w:p>
        </w:tc>
      </w:tr>
      <w:tr w:rsidR="00356296" w14:paraId="22CB1F3C"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4A7C6F6A" w14:textId="77777777" w:rsidR="00356296" w:rsidRDefault="00000000">
            <w:pPr>
              <w:rPr>
                <w:b/>
                <w:bCs/>
                <w:color w:val="FFFFFF"/>
              </w:rPr>
            </w:pPr>
            <w:r>
              <w:rPr>
                <w:b/>
                <w:bCs/>
                <w:color w:val="FFFFFF"/>
              </w:rPr>
              <w:t>Multimedia i nagłośnienie (rozdział 8)</w:t>
            </w:r>
          </w:p>
        </w:tc>
      </w:tr>
      <w:tr w:rsidR="00356296" w14:paraId="281AFF96" w14:textId="77777777">
        <w:trPr>
          <w:trHeight w:val="162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579FF96" w14:textId="77777777" w:rsidR="00356296" w:rsidRDefault="00000000">
            <w:pPr>
              <w:rPr>
                <w:b/>
                <w:bCs/>
                <w:color w:val="375623"/>
              </w:rPr>
            </w:pPr>
            <w:r>
              <w:rPr>
                <w:b/>
                <w:bCs/>
                <w:color w:val="375623"/>
              </w:rPr>
              <w:t>Opcja 13</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44EFF94" w14:textId="77777777" w:rsidR="00356296" w:rsidRDefault="00000000">
            <w:pPr>
              <w:rPr>
                <w:b/>
                <w:bCs/>
              </w:rPr>
            </w:pPr>
            <w:r>
              <w:rPr>
                <w:b/>
                <w:bCs/>
              </w:rPr>
              <w:t>Drugi ekran 65” zewnętrzny</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5AF7B53" w14:textId="77777777" w:rsidR="00356296" w:rsidRDefault="00000000">
            <w:r>
              <w:t xml:space="preserve">Monitor profesjonalny 65”, matryca IPS/VA 24/7, jasność min. 800 cd/m², </w:t>
            </w:r>
            <w:proofErr w:type="spellStart"/>
            <w:r>
              <w:t>Autoplay</w:t>
            </w:r>
            <w:proofErr w:type="spellEnd"/>
            <w:r>
              <w:t xml:space="preserve"> USB, min. 3×HDMI, wbudowane głośniki. Montowany na poprzeczce VESA (Opcja 7) wpiętej w zawiasy rozłączne systemu z pkt 6.5 — wyłącznie w pozycji zewnętrznej, skierowanej do odwiedzających po stronie podestu bocznego. Blokada transportowa na czas jazdy. Model referencyjny: </w:t>
            </w:r>
            <w:proofErr w:type="spellStart"/>
            <w:r>
              <w:t>iiyama</w:t>
            </w:r>
            <w:proofErr w:type="spellEnd"/>
            <w:r>
              <w:t xml:space="preserve"> </w:t>
            </w:r>
            <w:proofErr w:type="spellStart"/>
            <w:r>
              <w:t>ProLite</w:t>
            </w:r>
            <w:proofErr w:type="spellEnd"/>
            <w:r>
              <w:t xml:space="preserve"> LH6541UHS lub równoważny.</w:t>
            </w:r>
          </w:p>
        </w:tc>
      </w:tr>
      <w:tr w:rsidR="00356296" w14:paraId="6E91D089"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ECBEE91" w14:textId="77777777" w:rsidR="00356296" w:rsidRDefault="00000000">
            <w:pPr>
              <w:rPr>
                <w:b/>
                <w:bCs/>
                <w:color w:val="375623"/>
              </w:rPr>
            </w:pPr>
            <w:r>
              <w:rPr>
                <w:b/>
                <w:bCs/>
                <w:color w:val="375623"/>
              </w:rPr>
              <w:t>Opcja 14</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08BF8AE" w14:textId="77777777" w:rsidR="00356296" w:rsidRDefault="00000000">
            <w:pPr>
              <w:rPr>
                <w:b/>
                <w:bCs/>
              </w:rPr>
            </w:pPr>
            <w:r>
              <w:rPr>
                <w:b/>
                <w:bCs/>
              </w:rPr>
              <w:t>Druga kolumna głośnikowa</w:t>
            </w:r>
            <w:r>
              <w:rPr>
                <w:b/>
                <w:bCs/>
              </w:rPr>
              <w:br/>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4D01A67" w14:textId="77777777" w:rsidR="00356296" w:rsidRDefault="00000000">
            <w:r>
              <w:t>Druga sztuka systemu kolumnowego identyczna z kolumną z wariantu podstawowego (</w:t>
            </w:r>
            <w:proofErr w:type="spellStart"/>
            <w:r>
              <w:t>subwoofer</w:t>
            </w:r>
            <w:proofErr w:type="spellEnd"/>
            <w:r>
              <w:t xml:space="preserve"> + słupek liniowy, ref. JBL EON ONE MK2 lub równoważny). Wycenić osobno.</w:t>
            </w:r>
          </w:p>
        </w:tc>
      </w:tr>
      <w:tr w:rsidR="00356296" w14:paraId="13DEA697"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6AF9FFFE" w14:textId="77777777" w:rsidR="00356296" w:rsidRDefault="00000000">
            <w:pPr>
              <w:rPr>
                <w:b/>
                <w:bCs/>
                <w:color w:val="FFFFFF"/>
              </w:rPr>
            </w:pPr>
            <w:r>
              <w:rPr>
                <w:b/>
                <w:bCs/>
                <w:color w:val="FFFFFF"/>
              </w:rPr>
              <w:t>Ogrzewanie, klimatyzacja i gospodarka wodna (rozdział 10)</w:t>
            </w:r>
          </w:p>
        </w:tc>
      </w:tr>
      <w:tr w:rsidR="00356296" w14:paraId="1ED6880A"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5FA9B74F" w14:textId="77777777" w:rsidR="00356296" w:rsidRDefault="00000000">
            <w:pPr>
              <w:rPr>
                <w:b/>
                <w:bCs/>
                <w:color w:val="375623"/>
              </w:rPr>
            </w:pPr>
            <w:r>
              <w:rPr>
                <w:b/>
                <w:bCs/>
                <w:color w:val="375623"/>
              </w:rPr>
              <w:t>Opcja 15</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CEA4458" w14:textId="77777777" w:rsidR="00356296" w:rsidRDefault="00000000">
            <w:pPr>
              <w:rPr>
                <w:b/>
                <w:bCs/>
              </w:rPr>
            </w:pPr>
            <w:r>
              <w:rPr>
                <w:b/>
                <w:bCs/>
              </w:rPr>
              <w:t>Klimatyzacja przestrzeni użytkowej</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24C9400" w14:textId="77777777" w:rsidR="00356296" w:rsidRDefault="00000000">
            <w:r>
              <w:t>Wykonawca proponuje rozwiązanie i podaje wpływ na DMC. Wycenić osobno.</w:t>
            </w:r>
          </w:p>
        </w:tc>
      </w:tr>
      <w:tr w:rsidR="00356296" w14:paraId="6C97DBD8"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72D986A" w14:textId="77777777" w:rsidR="00356296" w:rsidRDefault="00000000">
            <w:pPr>
              <w:rPr>
                <w:b/>
                <w:bCs/>
                <w:color w:val="375623"/>
              </w:rPr>
            </w:pPr>
            <w:r>
              <w:rPr>
                <w:b/>
                <w:bCs/>
                <w:color w:val="375623"/>
              </w:rPr>
              <w:t>Opcja 16</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B3CD781" w14:textId="77777777" w:rsidR="00356296" w:rsidRDefault="00000000">
            <w:pPr>
              <w:rPr>
                <w:b/>
                <w:bCs/>
              </w:rPr>
            </w:pPr>
            <w:r>
              <w:rPr>
                <w:b/>
                <w:bCs/>
              </w:rPr>
              <w:t>Zlew jednokomorowy</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8241DCC" w14:textId="77777777" w:rsidR="00356296" w:rsidRDefault="00000000">
            <w:r>
              <w:t>Ze stali nierdzewnej, wpuszczany w blat, przykrywany demontowaną klapą. Pełne wpięcie w system pomp z pkt 10.2. Zbiornik na wodę brudna min. 20 l. Wycenić osobno.</w:t>
            </w:r>
          </w:p>
        </w:tc>
      </w:tr>
      <w:tr w:rsidR="00356296" w14:paraId="0D9DA35D"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8D9EB47" w14:textId="77777777" w:rsidR="00356296" w:rsidRDefault="00000000">
            <w:pPr>
              <w:rPr>
                <w:b/>
                <w:bCs/>
                <w:color w:val="375623"/>
              </w:rPr>
            </w:pPr>
            <w:r>
              <w:rPr>
                <w:b/>
                <w:bCs/>
                <w:color w:val="375623"/>
              </w:rPr>
              <w:t>Opcja 17</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B23B55E" w14:textId="77777777" w:rsidR="00356296" w:rsidRDefault="00000000">
            <w:pPr>
              <w:rPr>
                <w:b/>
                <w:bCs/>
              </w:rPr>
            </w:pPr>
            <w:r>
              <w:rPr>
                <w:b/>
                <w:bCs/>
              </w:rPr>
              <w:t>Lodówka kompresorowa</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3F1C84B" w14:textId="77777777" w:rsidR="00356296" w:rsidRDefault="00000000">
            <w:r>
              <w:t>Zasilana 12 V/230 V, pojemność min. 20 l, wbudowana i wentylowana w szafce. Wycenić osobno.</w:t>
            </w:r>
          </w:p>
        </w:tc>
      </w:tr>
    </w:tbl>
    <w:p w14:paraId="7390F083" w14:textId="77777777" w:rsidR="00356296" w:rsidRDefault="00000000">
      <w:pPr>
        <w:spacing w:before="160"/>
      </w:pPr>
      <w:r>
        <w:t xml:space="preserve"> </w:t>
      </w:r>
    </w:p>
    <w:p w14:paraId="1A67C79B" w14:textId="77777777" w:rsidR="00356296" w:rsidRDefault="00356296">
      <w:pPr>
        <w:spacing w:before="80"/>
      </w:pPr>
    </w:p>
    <w:p w14:paraId="1A613C15" w14:textId="77777777" w:rsidR="00356296" w:rsidRDefault="00000000">
      <w:pPr>
        <w:spacing w:before="80" w:after="80"/>
      </w:pPr>
      <w:r>
        <w:rPr>
          <w:b/>
          <w:bCs/>
        </w:rPr>
        <w:t>Uwaga: Łączna masa pojazdu gotowego do pracy w wariancie podstawowym (bez aktywowanych opcji), przy zbiorniku paliwa wypełnionym w 75%, nie może przekroczyć 3 200 kg. Przy aktywacji praw opcji obejmujących wyposażenie trwale zamontowane łączna masa pojazdu nie może przekroczyć 3 300 kg (przy tych samych założeniach paliwowych). Wyposażenie mobilne (nietrwale zamontowane) może być przewożone osobno — innym pojazdem lub przyczepą — i nie wlicza się do powyższych limitów. Wykonawca zobowiązany jest do precyzyjnej kalkulacji mas dla wariantu podstawowego oraz dla każdego prawa opcji osobno, ze wskazaniem czy dana opcja stanowi wyposażenie trwale zamontowane czy mobilne.</w:t>
      </w:r>
    </w:p>
    <w:p w14:paraId="1F4AC301" w14:textId="77777777" w:rsidR="00356296" w:rsidRDefault="00000000">
      <w:pPr>
        <w:pStyle w:val="Nagwek1"/>
        <w:pBdr>
          <w:bottom w:val="single" w:sz="8" w:space="4" w:color="2E75B6"/>
        </w:pBdr>
      </w:pPr>
      <w:r>
        <w:t xml:space="preserve">12. Oznakowanie i </w:t>
      </w:r>
      <w:proofErr w:type="spellStart"/>
      <w:r>
        <w:t>branding</w:t>
      </w:r>
      <w:proofErr w:type="spellEnd"/>
    </w:p>
    <w:tbl>
      <w:tblPr>
        <w:tblStyle w:val="afe"/>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242A2F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227BAE2"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9392873"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0D18E08" w14:textId="77777777" w:rsidR="00356296" w:rsidRDefault="00000000">
            <w:r>
              <w:rPr>
                <w:b/>
                <w:bCs/>
                <w:color w:val="1F3864"/>
                <w:sz w:val="19"/>
                <w:szCs w:val="19"/>
              </w:rPr>
              <w:t>Specyfikacja techniczna</w:t>
            </w:r>
          </w:p>
        </w:tc>
      </w:tr>
      <w:tr w:rsidR="00356296" w14:paraId="3B788BB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172EAA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A19584" w14:textId="77777777" w:rsidR="00356296" w:rsidRDefault="00000000">
            <w:r>
              <w:rPr>
                <w:b/>
                <w:bCs/>
                <w:sz w:val="19"/>
                <w:szCs w:val="19"/>
              </w:rPr>
              <w:t>Oklejenie zewnętrzne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F191F0" w14:textId="77777777" w:rsidR="00356296" w:rsidRDefault="00000000">
            <w:r>
              <w:rPr>
                <w:sz w:val="19"/>
                <w:szCs w:val="19"/>
              </w:rPr>
              <w:t xml:space="preserve">Całkowite oklejenie zabudowy folią wylewaną z laminatem UV, Full </w:t>
            </w:r>
            <w:proofErr w:type="spellStart"/>
            <w:r>
              <w:rPr>
                <w:sz w:val="19"/>
                <w:szCs w:val="19"/>
              </w:rPr>
              <w:t>Color</w:t>
            </w:r>
            <w:proofErr w:type="spellEnd"/>
            <w:r>
              <w:rPr>
                <w:sz w:val="19"/>
                <w:szCs w:val="19"/>
              </w:rPr>
              <w:t xml:space="preserve">, według projektu graficznego Zamawiającego. Zakres: zabudowa + szoferka. </w:t>
            </w:r>
          </w:p>
        </w:tc>
      </w:tr>
      <w:tr w:rsidR="00356296" w14:paraId="4A5DE6F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A95B804"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CC12992" w14:textId="77777777" w:rsidR="00356296" w:rsidRDefault="00000000">
            <w:r>
              <w:rPr>
                <w:b/>
                <w:bCs/>
                <w:sz w:val="19"/>
                <w:szCs w:val="19"/>
              </w:rPr>
              <w:t>Odporność materiałów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964C81E" w14:textId="77777777" w:rsidR="00356296" w:rsidRDefault="00000000">
            <w:r>
              <w:rPr>
                <w:sz w:val="19"/>
                <w:szCs w:val="19"/>
              </w:rPr>
              <w:t>Na UV, warunki atmosferyczne i uszkodzenia mechaniczne.</w:t>
            </w:r>
          </w:p>
        </w:tc>
      </w:tr>
      <w:tr w:rsidR="00356296" w14:paraId="6F5D8D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7250D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935FE2" w14:textId="77777777" w:rsidR="00356296" w:rsidRDefault="00000000">
            <w:proofErr w:type="spellStart"/>
            <w:r>
              <w:rPr>
                <w:b/>
                <w:bCs/>
                <w:sz w:val="19"/>
                <w:szCs w:val="19"/>
              </w:rPr>
              <w:t>Branding</w:t>
            </w:r>
            <w:proofErr w:type="spellEnd"/>
            <w:r>
              <w:rPr>
                <w:b/>
                <w:bCs/>
                <w:sz w:val="19"/>
                <w:szCs w:val="19"/>
              </w:rPr>
              <w:t xml:space="preserve"> wewnętrzny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3D2218A" w14:textId="77777777" w:rsidR="00356296" w:rsidRDefault="00000000">
            <w:r>
              <w:rPr>
                <w:sz w:val="19"/>
                <w:szCs w:val="19"/>
              </w:rPr>
              <w:t xml:space="preserve">Elementy </w:t>
            </w:r>
            <w:proofErr w:type="spellStart"/>
            <w:r>
              <w:rPr>
                <w:sz w:val="19"/>
                <w:szCs w:val="19"/>
              </w:rPr>
              <w:t>brandingowe</w:t>
            </w:r>
            <w:proofErr w:type="spellEnd"/>
            <w:r>
              <w:rPr>
                <w:sz w:val="19"/>
                <w:szCs w:val="19"/>
              </w:rPr>
              <w:t xml:space="preserve"> wewnątrz zabudowy zgodne z projektem Zamawiającego.</w:t>
            </w:r>
          </w:p>
        </w:tc>
      </w:tr>
    </w:tbl>
    <w:p w14:paraId="72F98829" w14:textId="77777777" w:rsidR="00356296" w:rsidRDefault="00356296">
      <w:pPr>
        <w:spacing w:before="120"/>
      </w:pPr>
    </w:p>
    <w:p w14:paraId="69E97591" w14:textId="77777777" w:rsidR="00356296" w:rsidRDefault="00000000">
      <w:pPr>
        <w:pStyle w:val="Nagwek1"/>
        <w:pBdr>
          <w:bottom w:val="single" w:sz="8" w:space="4" w:color="2E75B6"/>
        </w:pBdr>
      </w:pPr>
      <w:r>
        <w:t>13. Etap I – wymagania wobec projektu koncepcyjnego</w:t>
      </w:r>
    </w:p>
    <w:p w14:paraId="3C503270" w14:textId="77777777" w:rsidR="00356296" w:rsidRDefault="00000000">
      <w:pPr>
        <w:spacing w:before="80" w:after="80"/>
      </w:pPr>
      <w:r>
        <w:t>Projekt koncepcyjny musi zawierać co najmniej:</w:t>
      </w:r>
    </w:p>
    <w:p w14:paraId="6BABC8B4" w14:textId="77777777" w:rsidR="00356296" w:rsidRDefault="00356296">
      <w:pPr>
        <w:spacing w:before="60"/>
      </w:pPr>
    </w:p>
    <w:p w14:paraId="383F8F50" w14:textId="77777777" w:rsidR="00356296" w:rsidRDefault="00000000">
      <w:pPr>
        <w:numPr>
          <w:ilvl w:val="0"/>
          <w:numId w:val="1"/>
        </w:numPr>
        <w:pBdr>
          <w:top w:val="nil"/>
          <w:left w:val="nil"/>
          <w:bottom w:val="nil"/>
          <w:right w:val="nil"/>
          <w:between w:val="nil"/>
        </w:pBdr>
        <w:spacing w:before="50" w:after="50"/>
      </w:pPr>
      <w:r>
        <w:t>rzuty zabudowy (widok z góry, z boku, z tyłu) z wymiarami i opisem stref,</w:t>
      </w:r>
    </w:p>
    <w:p w14:paraId="7969B585" w14:textId="77777777" w:rsidR="00356296" w:rsidRDefault="00000000">
      <w:pPr>
        <w:numPr>
          <w:ilvl w:val="0"/>
          <w:numId w:val="1"/>
        </w:numPr>
        <w:pBdr>
          <w:top w:val="nil"/>
          <w:left w:val="nil"/>
          <w:bottom w:val="nil"/>
          <w:right w:val="nil"/>
          <w:between w:val="nil"/>
        </w:pBdr>
        <w:spacing w:before="50" w:after="50"/>
      </w:pPr>
      <w:r>
        <w:t>wizualizacje 3D lub renderingi – min. 4 widoki (wnętrze, podest, widok zewnętrzny, strefa ekspozycji przy otwartej klapie),</w:t>
      </w:r>
    </w:p>
    <w:p w14:paraId="676597C4" w14:textId="77777777" w:rsidR="00356296" w:rsidRDefault="00000000">
      <w:pPr>
        <w:numPr>
          <w:ilvl w:val="0"/>
          <w:numId w:val="1"/>
        </w:numPr>
        <w:pBdr>
          <w:top w:val="nil"/>
          <w:left w:val="nil"/>
          <w:bottom w:val="nil"/>
          <w:right w:val="nil"/>
          <w:between w:val="nil"/>
        </w:pBdr>
        <w:spacing w:before="50" w:after="50"/>
      </w:pPr>
      <w:r>
        <w:t>schemat układu funkcjonalnego zgodny z koncepcją Zamawiającego,</w:t>
      </w:r>
    </w:p>
    <w:p w14:paraId="656C4153" w14:textId="77777777" w:rsidR="004D1947" w:rsidRDefault="004D1947">
      <w:pPr>
        <w:numPr>
          <w:ilvl w:val="0"/>
          <w:numId w:val="1"/>
        </w:numPr>
        <w:pBdr>
          <w:top w:val="nil"/>
          <w:left w:val="nil"/>
          <w:bottom w:val="nil"/>
          <w:right w:val="nil"/>
          <w:between w:val="nil"/>
        </w:pBdr>
        <w:spacing w:before="50" w:after="50"/>
      </w:pPr>
      <w:r w:rsidRPr="004D1947">
        <w:t>uproszczony schemat instalacji elektrycznej (230 V oraz obwodów niskiego napięcia DC 12/24/48 V),</w:t>
      </w:r>
    </w:p>
    <w:p w14:paraId="174A6DF6" w14:textId="4BED308C" w:rsidR="00356296" w:rsidRDefault="00000000">
      <w:pPr>
        <w:numPr>
          <w:ilvl w:val="0"/>
          <w:numId w:val="1"/>
        </w:numPr>
        <w:pBdr>
          <w:top w:val="nil"/>
          <w:left w:val="nil"/>
          <w:bottom w:val="nil"/>
          <w:right w:val="nil"/>
          <w:between w:val="nil"/>
        </w:pBdr>
        <w:spacing w:before="50" w:after="50"/>
      </w:pPr>
      <w:r>
        <w:t>dobór pojazdu bazowego – marka, model, pełna specyfikacja,</w:t>
      </w:r>
    </w:p>
    <w:p w14:paraId="1D6940EC" w14:textId="77777777" w:rsidR="00356296" w:rsidRDefault="00000000">
      <w:pPr>
        <w:numPr>
          <w:ilvl w:val="0"/>
          <w:numId w:val="1"/>
        </w:numPr>
        <w:pBdr>
          <w:top w:val="nil"/>
          <w:left w:val="nil"/>
          <w:bottom w:val="nil"/>
          <w:right w:val="nil"/>
          <w:between w:val="nil"/>
        </w:pBdr>
        <w:spacing w:before="50" w:after="50"/>
      </w:pPr>
      <w:r>
        <w:t>dobór urządzeń kluczowych z konkretnymi modelami lub równoważnymi,</w:t>
      </w:r>
    </w:p>
    <w:p w14:paraId="69EC6D4E" w14:textId="77777777" w:rsidR="00356296" w:rsidRDefault="00000000">
      <w:pPr>
        <w:numPr>
          <w:ilvl w:val="0"/>
          <w:numId w:val="1"/>
        </w:numPr>
        <w:pBdr>
          <w:top w:val="nil"/>
          <w:left w:val="nil"/>
          <w:bottom w:val="nil"/>
          <w:right w:val="nil"/>
          <w:between w:val="nil"/>
        </w:pBdr>
        <w:spacing w:before="50" w:after="50"/>
      </w:pPr>
      <w:r>
        <w:t>zestawienie materiałów zabudowy,</w:t>
      </w:r>
    </w:p>
    <w:p w14:paraId="2E2A45CB" w14:textId="77777777" w:rsidR="00356296" w:rsidRDefault="00000000">
      <w:pPr>
        <w:numPr>
          <w:ilvl w:val="0"/>
          <w:numId w:val="1"/>
        </w:numPr>
        <w:pBdr>
          <w:top w:val="nil"/>
          <w:left w:val="nil"/>
          <w:bottom w:val="nil"/>
          <w:right w:val="nil"/>
          <w:between w:val="nil"/>
        </w:pBdr>
        <w:spacing w:before="50" w:after="50"/>
      </w:pPr>
      <w:r>
        <w:t>harmonogram realizacji Etapu II,</w:t>
      </w:r>
    </w:p>
    <w:p w14:paraId="26C44B46" w14:textId="77777777" w:rsidR="00356296" w:rsidRDefault="00000000">
      <w:pPr>
        <w:numPr>
          <w:ilvl w:val="0"/>
          <w:numId w:val="1"/>
        </w:numPr>
        <w:pBdr>
          <w:top w:val="nil"/>
          <w:left w:val="nil"/>
          <w:bottom w:val="nil"/>
          <w:right w:val="nil"/>
          <w:between w:val="nil"/>
        </w:pBdr>
        <w:spacing w:before="50" w:after="50"/>
      </w:pPr>
      <w:r>
        <w:t>wyceny wszystkich praw opcji (WO) jako odrębne pozycje oferty,</w:t>
      </w:r>
    </w:p>
    <w:p w14:paraId="53887DB1" w14:textId="77777777" w:rsidR="00356296" w:rsidRDefault="00000000">
      <w:pPr>
        <w:numPr>
          <w:ilvl w:val="0"/>
          <w:numId w:val="1"/>
        </w:numPr>
        <w:pBdr>
          <w:top w:val="nil"/>
          <w:left w:val="nil"/>
          <w:bottom w:val="nil"/>
          <w:right w:val="nil"/>
          <w:between w:val="nil"/>
        </w:pBdr>
        <w:spacing w:before="50" w:after="50"/>
      </w:pPr>
      <w:r>
        <w:t>deklarowane czasy rozkładania i składania zabudowy (weryfikacja przy odbiorze),</w:t>
      </w:r>
    </w:p>
    <w:p w14:paraId="364AD128" w14:textId="77777777" w:rsidR="00356296" w:rsidRDefault="00000000">
      <w:pPr>
        <w:numPr>
          <w:ilvl w:val="0"/>
          <w:numId w:val="1"/>
        </w:numPr>
        <w:pBdr>
          <w:top w:val="nil"/>
          <w:left w:val="nil"/>
          <w:bottom w:val="nil"/>
          <w:right w:val="nil"/>
          <w:between w:val="nil"/>
        </w:pBdr>
        <w:spacing w:before="50" w:after="50"/>
      </w:pPr>
      <w:r>
        <w:t>deklarowana wysokość podłogi przestrzeni użytkowej od podłoża [mm],</w:t>
      </w:r>
    </w:p>
    <w:p w14:paraId="6F46CDE9" w14:textId="77777777" w:rsidR="00356296" w:rsidRDefault="00000000">
      <w:pPr>
        <w:numPr>
          <w:ilvl w:val="0"/>
          <w:numId w:val="1"/>
        </w:numPr>
        <w:pBdr>
          <w:top w:val="nil"/>
          <w:left w:val="nil"/>
          <w:bottom w:val="nil"/>
          <w:right w:val="nil"/>
          <w:between w:val="nil"/>
        </w:pBdr>
        <w:spacing w:before="50" w:after="50"/>
      </w:pPr>
      <w:r>
        <w:t xml:space="preserve">wskazanie protokołów i API systemu </w:t>
      </w:r>
      <w:proofErr w:type="spellStart"/>
      <w:r>
        <w:t>telematycznego</w:t>
      </w:r>
      <w:proofErr w:type="spellEnd"/>
      <w:r>
        <w:t xml:space="preserve"> GPS,</w:t>
      </w:r>
    </w:p>
    <w:p w14:paraId="0A565072" w14:textId="77777777" w:rsidR="00356296" w:rsidRDefault="00000000">
      <w:pPr>
        <w:numPr>
          <w:ilvl w:val="0"/>
          <w:numId w:val="1"/>
        </w:numPr>
        <w:pBdr>
          <w:top w:val="nil"/>
          <w:left w:val="nil"/>
          <w:bottom w:val="nil"/>
          <w:right w:val="nil"/>
          <w:between w:val="nil"/>
        </w:pBdr>
        <w:spacing w:before="50" w:after="50"/>
      </w:pPr>
      <w:r>
        <w:t>kalkulacja masy pojazdu dla wariantu podstawowego i każdej opcji osobno.</w:t>
      </w:r>
    </w:p>
    <w:p w14:paraId="2C58CF00" w14:textId="77777777" w:rsidR="00356296" w:rsidRDefault="00356296">
      <w:pPr>
        <w:spacing w:before="100"/>
      </w:pPr>
    </w:p>
    <w:p w14:paraId="660A0592" w14:textId="33A99C1C" w:rsidR="00356296" w:rsidRDefault="008C076D">
      <w:pPr>
        <w:spacing w:before="80" w:after="80"/>
      </w:pPr>
      <w:r w:rsidRPr="008C076D">
        <w:t>Procedura akceptacji: Zamawiający wnosi uwagi w terminie 5 dni roboczych od otrzymania projektu. Maksymalnie 3 rundy uwag przed ostateczną akceptacją.</w:t>
      </w:r>
      <w:r>
        <w:t xml:space="preserve"> Projekt uznaje się za zaakceptowany z chwilą podpisania protokołu akceptacji. Dopiero po podpisaniu protokołu Wykonawca może przystąpić do Etapu II.</w:t>
      </w:r>
    </w:p>
    <w:p w14:paraId="29849253" w14:textId="77777777" w:rsidR="00356296" w:rsidRDefault="00356296">
      <w:pPr>
        <w:spacing w:before="120"/>
      </w:pPr>
    </w:p>
    <w:p w14:paraId="5DEE3D49" w14:textId="77777777" w:rsidR="00356296" w:rsidRDefault="00000000">
      <w:pPr>
        <w:pStyle w:val="Nagwek1"/>
        <w:pBdr>
          <w:bottom w:val="single" w:sz="8" w:space="4" w:color="2E75B6"/>
        </w:pBdr>
      </w:pPr>
      <w:r>
        <w:t>14. Gwarancja, serwis i odbiór końcowy</w:t>
      </w:r>
    </w:p>
    <w:p w14:paraId="17B21022" w14:textId="77777777" w:rsidR="00356296" w:rsidRDefault="00000000">
      <w:pPr>
        <w:pStyle w:val="Nagwek2"/>
      </w:pPr>
      <w:r>
        <w:t>14.1 Gwarancja</w:t>
      </w:r>
    </w:p>
    <w:tbl>
      <w:tblPr>
        <w:tblStyle w:val="aff"/>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C490E81"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521B06F"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7A6220"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A132A43" w14:textId="77777777" w:rsidR="00356296" w:rsidRDefault="00000000">
            <w:r>
              <w:rPr>
                <w:b/>
                <w:bCs/>
                <w:color w:val="1F3864"/>
                <w:sz w:val="19"/>
                <w:szCs w:val="19"/>
              </w:rPr>
              <w:t>Specyfikacja techniczna</w:t>
            </w:r>
          </w:p>
        </w:tc>
      </w:tr>
      <w:tr w:rsidR="00356296" w14:paraId="449F23A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9BE2D40"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FDAC78A" w14:textId="77777777" w:rsidR="00356296" w:rsidRDefault="00000000">
            <w:r>
              <w:rPr>
                <w:b/>
                <w:bCs/>
                <w:sz w:val="19"/>
                <w:szCs w:val="19"/>
              </w:rPr>
              <w:t>Gwarancja na zabudowę</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725EA6D" w14:textId="77777777" w:rsidR="00356296" w:rsidRDefault="00000000">
            <w:r>
              <w:rPr>
                <w:sz w:val="19"/>
                <w:szCs w:val="19"/>
              </w:rPr>
              <w:t>Min. 24 miesiące od daty odbioru końcowego. Realizowana bezpośrednio u Wykonawcy zabudowy.</w:t>
            </w:r>
          </w:p>
        </w:tc>
      </w:tr>
      <w:tr w:rsidR="00356296" w14:paraId="5594EF3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277F28"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45F1EF" w14:textId="77777777" w:rsidR="00356296" w:rsidRDefault="00000000">
            <w:r>
              <w:rPr>
                <w:b/>
                <w:bCs/>
                <w:sz w:val="19"/>
                <w:szCs w:val="19"/>
              </w:rPr>
              <w:t>Gwarancja na podwozie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5F0D7B" w14:textId="2B62F4E0" w:rsidR="00356296" w:rsidRDefault="00877FFE">
            <w:r>
              <w:t>Gwarancja producenta pojazdu bazowego: min. 24 miesiące lub 100 000 km (w zależności od tego, co nastąpi wcześniej). Naprawy gwarancyjne w ASO producenta na terenie Polski.</w:t>
            </w:r>
          </w:p>
        </w:tc>
      </w:tr>
      <w:tr w:rsidR="00356296" w14:paraId="250A31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DAAE2E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CFBFC4" w14:textId="77777777" w:rsidR="00356296" w:rsidRDefault="00000000">
            <w:r>
              <w:rPr>
                <w:b/>
                <w:bCs/>
                <w:sz w:val="19"/>
                <w:szCs w:val="19"/>
              </w:rPr>
              <w:t>Czas reakcji i usunięcia usterki (dotyczy wyłącznie zabudowy specjalistycznej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FFC81BE" w14:textId="77777777" w:rsidR="00356296" w:rsidRDefault="00000000">
            <w:r>
              <w:rPr>
                <w:sz w:val="19"/>
                <w:szCs w:val="19"/>
              </w:rPr>
              <w:t>Czas reakcji serwisowej: do 2 dni roboczych od zgłoszenia. Czas usunięcia usterki: do 10 dni roboczych od zgłoszenia. Terminy nie dotyczą usterek podwozia bazowego, dla którego obowiązuje reżim serwisowy ASO producenta pojazdu opisany w SWZ i Umowie.</w:t>
            </w:r>
          </w:p>
        </w:tc>
      </w:tr>
      <w:tr w:rsidR="00356296" w14:paraId="0314C30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30900E4"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B73E8A5" w14:textId="77777777" w:rsidR="00356296" w:rsidRDefault="00000000">
            <w:r>
              <w:rPr>
                <w:b/>
                <w:bCs/>
                <w:sz w:val="19"/>
                <w:szCs w:val="19"/>
              </w:rPr>
              <w:t>Dostępność części zamiennych</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B0D62A" w14:textId="77777777" w:rsidR="00356296" w:rsidRDefault="00000000">
            <w:r>
              <w:rPr>
                <w:sz w:val="19"/>
                <w:szCs w:val="19"/>
              </w:rPr>
              <w:t>Wykonawca podaje szacowany okres dostępności części do zabudowy.</w:t>
            </w:r>
          </w:p>
        </w:tc>
      </w:tr>
      <w:tr w:rsidR="00356296" w14:paraId="41EB2B7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E8ABF1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BD2474D" w14:textId="77777777" w:rsidR="00356296" w:rsidRDefault="00000000">
            <w:r>
              <w:rPr>
                <w:b/>
                <w:bCs/>
                <w:sz w:val="19"/>
                <w:szCs w:val="19"/>
              </w:rPr>
              <w:t>Szkolenie operatorów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D063350" w14:textId="77777777" w:rsidR="00356296" w:rsidRDefault="00000000">
            <w:r>
              <w:rPr>
                <w:sz w:val="19"/>
                <w:szCs w:val="19"/>
              </w:rPr>
              <w:t>Min. 4 godziny w siedzibie Zamawiającego lub miejscu przez niego wskazanym.</w:t>
            </w:r>
          </w:p>
        </w:tc>
      </w:tr>
    </w:tbl>
    <w:p w14:paraId="75EFAFA0" w14:textId="77777777" w:rsidR="00356296" w:rsidRDefault="00356296">
      <w:pPr>
        <w:spacing w:before="120"/>
      </w:pPr>
    </w:p>
    <w:p w14:paraId="073171D5" w14:textId="77777777" w:rsidR="00356296" w:rsidRDefault="00000000">
      <w:pPr>
        <w:pStyle w:val="Nagwek2"/>
      </w:pPr>
      <w:r>
        <w:t>14.2 Odbiór końcowy</w:t>
      </w:r>
    </w:p>
    <w:p w14:paraId="0EE8B0A7" w14:textId="77777777" w:rsidR="00356296" w:rsidRDefault="00000000">
      <w:pPr>
        <w:spacing w:before="80" w:after="80"/>
      </w:pPr>
      <w:r>
        <w:t>Odbiór końcowy obejmuje:</w:t>
      </w:r>
    </w:p>
    <w:p w14:paraId="0FCDB9F5" w14:textId="77777777" w:rsidR="00356296" w:rsidRDefault="00356296">
      <w:pPr>
        <w:spacing w:before="60"/>
      </w:pPr>
    </w:p>
    <w:p w14:paraId="6263A3D3" w14:textId="77777777" w:rsidR="00356296" w:rsidRDefault="00000000">
      <w:pPr>
        <w:numPr>
          <w:ilvl w:val="0"/>
          <w:numId w:val="1"/>
        </w:numPr>
        <w:pBdr>
          <w:top w:val="nil"/>
          <w:left w:val="nil"/>
          <w:bottom w:val="nil"/>
          <w:right w:val="nil"/>
          <w:between w:val="nil"/>
        </w:pBdr>
        <w:spacing w:before="50" w:after="50"/>
      </w:pPr>
      <w:r>
        <w:t>demonstrację rozkładania i składania zabudowy przez 1 osobę (weryfikacja czasów z oferty),</w:t>
      </w:r>
    </w:p>
    <w:p w14:paraId="2390BBDB" w14:textId="77777777" w:rsidR="00356296" w:rsidRDefault="00000000">
      <w:pPr>
        <w:numPr>
          <w:ilvl w:val="0"/>
          <w:numId w:val="1"/>
        </w:numPr>
        <w:pBdr>
          <w:top w:val="nil"/>
          <w:left w:val="nil"/>
          <w:bottom w:val="nil"/>
          <w:right w:val="nil"/>
          <w:between w:val="nil"/>
        </w:pBdr>
        <w:spacing w:before="50" w:after="50"/>
      </w:pPr>
      <w:r>
        <w:lastRenderedPageBreak/>
        <w:t>test działania wszystkich systemów: multimedia, nagłośnienie, oświetlenie, ogrzewanie, woda, zasilanie,</w:t>
      </w:r>
    </w:p>
    <w:p w14:paraId="0C629CC4" w14:textId="39514D68" w:rsidR="00356296" w:rsidRDefault="00896E50">
      <w:pPr>
        <w:numPr>
          <w:ilvl w:val="0"/>
          <w:numId w:val="1"/>
        </w:numPr>
        <w:pBdr>
          <w:top w:val="nil"/>
          <w:left w:val="nil"/>
          <w:bottom w:val="nil"/>
          <w:right w:val="nil"/>
          <w:between w:val="nil"/>
        </w:pBdr>
        <w:spacing w:before="50" w:after="50"/>
      </w:pPr>
      <w:r w:rsidRPr="00896E50">
        <w:t xml:space="preserve">weryfikację niezależności energetycznej — test pracy wyspowej na banku LiFePO4, rozpoczynany przy banku naładowanym do 100 % SOC, przeprowadzany przy zasilaniu odbiorów 230 V mocą 6 000 W przez co najmniej 30 minut, a następnie mocą nie mniejszą niż 3 000 W do progu odcięcia BMS, w temperaturze otoczenia +20 ± 5 °C; kryterium zaliczenia: brak odcięcia zasilania w fazie obciążenia szczytowego oraz pobór energii z banku, mierzony po stronie stałoprądowej, nie mniejszy niż 6 144 </w:t>
      </w:r>
      <w:proofErr w:type="spellStart"/>
      <w:r w:rsidRPr="00896E50">
        <w:t>Wh</w:t>
      </w:r>
      <w:proofErr w:type="spellEnd"/>
      <w:r w:rsidRPr="00896E50">
        <w:t>, przy uwzględnieniu niepewności pomiarowej na poziomie ±5 %,</w:t>
      </w:r>
      <w:r>
        <w:t xml:space="preserve">weryfikację działania systemu </w:t>
      </w:r>
      <w:proofErr w:type="spellStart"/>
      <w:r>
        <w:t>telematycznego</w:t>
      </w:r>
      <w:proofErr w:type="spellEnd"/>
      <w:r>
        <w:t xml:space="preserve"> GPS i rejestratora jazdy,</w:t>
      </w:r>
    </w:p>
    <w:p w14:paraId="3E24CA85" w14:textId="77777777" w:rsidR="00356296" w:rsidRDefault="00000000">
      <w:pPr>
        <w:numPr>
          <w:ilvl w:val="0"/>
          <w:numId w:val="1"/>
        </w:numPr>
        <w:pBdr>
          <w:top w:val="nil"/>
          <w:left w:val="nil"/>
          <w:bottom w:val="nil"/>
          <w:right w:val="nil"/>
          <w:between w:val="nil"/>
        </w:pBdr>
        <w:spacing w:before="50" w:after="50"/>
      </w:pPr>
      <w:r>
        <w:t>sprawdzenie kompletności dokumentacji powykonawczej i homologacji pojazdu,</w:t>
      </w:r>
    </w:p>
    <w:p w14:paraId="247A2D72" w14:textId="77777777" w:rsidR="00356296" w:rsidRDefault="00000000">
      <w:pPr>
        <w:numPr>
          <w:ilvl w:val="0"/>
          <w:numId w:val="1"/>
        </w:numPr>
        <w:pBdr>
          <w:top w:val="nil"/>
          <w:left w:val="nil"/>
          <w:bottom w:val="nil"/>
          <w:right w:val="nil"/>
          <w:between w:val="nil"/>
        </w:pBdr>
        <w:spacing w:before="50" w:after="50"/>
      </w:pPr>
      <w:r>
        <w:t>szkolenie operatorów – min. 4 godziny.</w:t>
      </w:r>
    </w:p>
    <w:p w14:paraId="7E2E307F" w14:textId="77777777" w:rsidR="00356296" w:rsidRDefault="00356296">
      <w:pPr>
        <w:spacing w:before="120"/>
      </w:pPr>
    </w:p>
    <w:p w14:paraId="4D078048" w14:textId="77777777" w:rsidR="00356296" w:rsidRDefault="00000000">
      <w:pPr>
        <w:pStyle w:val="Nagwek2"/>
      </w:pPr>
      <w:r>
        <w:t>14.3 Dokumentacja powykonawcza</w:t>
      </w:r>
    </w:p>
    <w:tbl>
      <w:tblPr>
        <w:tblStyle w:val="aff0"/>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251E0C1E"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3D125A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99DFC7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CEB2CAF" w14:textId="77777777" w:rsidR="00356296" w:rsidRDefault="00000000">
            <w:r>
              <w:rPr>
                <w:b/>
                <w:bCs/>
                <w:color w:val="1F3864"/>
                <w:sz w:val="19"/>
                <w:szCs w:val="19"/>
              </w:rPr>
              <w:t>Specyfikacja techniczna</w:t>
            </w:r>
          </w:p>
        </w:tc>
      </w:tr>
      <w:tr w:rsidR="00356296" w14:paraId="74AD860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C3ACE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9CBB5E9" w14:textId="77777777" w:rsidR="00356296" w:rsidRDefault="00000000">
            <w:r>
              <w:rPr>
                <w:b/>
                <w:bCs/>
                <w:sz w:val="19"/>
                <w:szCs w:val="19"/>
              </w:rPr>
              <w:t>Dokumentacja techniczna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0E8FC0" w14:textId="4E666456" w:rsidR="00356296" w:rsidRDefault="004D1947">
            <w:r w:rsidRPr="004D1947">
              <w:rPr>
                <w:sz w:val="19"/>
                <w:szCs w:val="19"/>
              </w:rPr>
              <w:t>Pełne schematy instalacji elektrycznej (230 V oraz obwodów niskiego napięcia DC 12/24/48 V) z protokołami pomiarów RCD</w:t>
            </w:r>
            <w:r w:rsidR="00000000">
              <w:rPr>
                <w:sz w:val="19"/>
                <w:szCs w:val="19"/>
              </w:rPr>
              <w:t>, atesty zabudowy, certyfikaty wagowe (dokładna masa gotowego pojazdu).</w:t>
            </w:r>
          </w:p>
        </w:tc>
      </w:tr>
      <w:tr w:rsidR="00356296" w14:paraId="24D666F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FA924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C9A2CE" w14:textId="77777777" w:rsidR="00356296" w:rsidRDefault="00000000">
            <w:r>
              <w:rPr>
                <w:b/>
                <w:bCs/>
                <w:sz w:val="19"/>
                <w:szCs w:val="19"/>
              </w:rPr>
              <w:t>Dokumenty rejestracyjne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4776E7B" w14:textId="77777777" w:rsidR="00356296" w:rsidRDefault="00000000">
            <w:r>
              <w:rPr>
                <w:sz w:val="19"/>
                <w:szCs w:val="19"/>
              </w:rPr>
              <w:t xml:space="preserve">Komplet dokumentów umożliwiających pierwszą rejestrację pojazdu w Polsce: homologacja / dopuszczenie jednostkowe, faktura sprzedaży, certyfikat </w:t>
            </w:r>
            <w:proofErr w:type="spellStart"/>
            <w:r>
              <w:rPr>
                <w:sz w:val="19"/>
                <w:szCs w:val="19"/>
              </w:rPr>
              <w:t>zabudowcy</w:t>
            </w:r>
            <w:proofErr w:type="spellEnd"/>
            <w:r>
              <w:rPr>
                <w:sz w:val="19"/>
                <w:szCs w:val="19"/>
              </w:rPr>
              <w:t>.</w:t>
            </w:r>
          </w:p>
        </w:tc>
      </w:tr>
    </w:tbl>
    <w:p w14:paraId="5039A697" w14:textId="77777777" w:rsidR="00356296" w:rsidRDefault="00356296"/>
    <w:p w14:paraId="0D7B9B56" w14:textId="77777777" w:rsidR="00B04FA5" w:rsidRDefault="00B04FA5">
      <w:pPr>
        <w:pStyle w:val="Nagwek1"/>
        <w:pBdr>
          <w:bottom w:val="single" w:sz="8" w:space="4" w:color="2E75B6"/>
        </w:pBdr>
      </w:pPr>
    </w:p>
    <w:p w14:paraId="4EB8CEEA" w14:textId="225E0F3F" w:rsidR="00356296" w:rsidRDefault="00000000">
      <w:pPr>
        <w:pStyle w:val="Nagwek1"/>
        <w:pBdr>
          <w:bottom w:val="single" w:sz="8" w:space="4" w:color="2E75B6"/>
        </w:pBdr>
      </w:pPr>
      <w:r>
        <w:t>15. Uwagi końcowe i zastrzeżenia</w:t>
      </w:r>
    </w:p>
    <w:p w14:paraId="08B7DF8F" w14:textId="56F0C9FA" w:rsidR="00356296" w:rsidRPr="00BC4867" w:rsidRDefault="00BC4867">
      <w:pPr>
        <w:spacing w:before="80"/>
        <w:rPr>
          <w:b/>
          <w:bCs/>
        </w:rPr>
      </w:pPr>
      <w:r w:rsidRPr="00BC4867">
        <w:t xml:space="preserve">Niniejszy PFU opisuje wymagania funkcjonalne i użytkowe Zamawiającego, </w:t>
      </w:r>
      <w:proofErr w:type="gramStart"/>
      <w:r w:rsidRPr="00BC4867">
        <w:t>nie gotowe</w:t>
      </w:r>
      <w:proofErr w:type="gramEnd"/>
      <w:r w:rsidRPr="00BC4867">
        <w:t xml:space="preserve"> rozwiązania techniczne. Wykonawca jako specjalista proponuje optymalne rozwiązania realizujące tę wizję. Rozwiązania przekraczające wymagania minimalne będą mile widziane na etapie projektu koncepcyjnego,</w:t>
      </w:r>
      <w:r w:rsidRPr="00BC4867">
        <w:rPr>
          <w:b/>
          <w:bCs/>
        </w:rPr>
        <w:t xml:space="preserve"> </w:t>
      </w:r>
      <w:r w:rsidRPr="00BC4867">
        <w:rPr>
          <w:rStyle w:val="Pogrubienie"/>
          <w:b w:val="0"/>
          <w:bCs w:val="0"/>
        </w:rPr>
        <w:t>przy czym oferty oceniane są wyłącznie według kryteriów określonych w Rozdziale 16 SWZ</w:t>
      </w:r>
      <w:r w:rsidRPr="00BC4867">
        <w:rPr>
          <w:b/>
          <w:bCs/>
        </w:rPr>
        <w:t>.</w:t>
      </w:r>
    </w:p>
    <w:p w14:paraId="110837E9" w14:textId="77777777" w:rsidR="00356296" w:rsidRDefault="00000000">
      <w:pPr>
        <w:spacing w:before="80" w:after="80"/>
      </w:pPr>
      <w:r>
        <w:t>Zamawiający zwraca uwagę na następującą strukturę wagową pojazdu: wariant podstawowy (podwozie + zabudowa + wyposażenie stałe + paliwo w 75% zbiornika) — maksymalnie 3 200 kg; wariant z aktywowanymi opcjami trwale zamontowanymi — maksymalnie 3 300 kg. Rezerwa na załadunek operacyjny (kierowca, operatorzy, sprzęt wnoszony) wynosi 200 kg, co łącznie daje dopuszczalną masę całkowitą (DMC) wynoszącą 3 500 kg — bezwzględny limit w ruchu drogowym. Wyposażenie mobilne może być przewożone osobno i nie wlicza się do powyższych limitów wagowych. Wykonawca zobowiązany jest do precyzyjnej kalkulacji mas dla wariantu podstawowego oraz dla każdego prawa opcji osobno, ze wskazaniem czy dana opcja stanowi wyposażenie trwale zamontowane czy mobilne.</w:t>
      </w:r>
    </w:p>
    <w:p w14:paraId="035599A6" w14:textId="77777777" w:rsidR="00356296" w:rsidRDefault="00356296">
      <w:pPr>
        <w:spacing w:before="60"/>
      </w:pPr>
    </w:p>
    <w:p w14:paraId="05F42B08" w14:textId="29E33F20" w:rsidR="00356296" w:rsidRDefault="00000000">
      <w:pPr>
        <w:spacing w:before="80" w:after="80"/>
      </w:pPr>
      <w:r>
        <w:rPr>
          <w:color w:val="888888"/>
        </w:rPr>
        <w:t xml:space="preserve">Agencja Rozwoju Aglomeracji Wrocławskiej </w:t>
      </w:r>
      <w:proofErr w:type="gramStart"/>
      <w:r>
        <w:rPr>
          <w:color w:val="888888"/>
        </w:rPr>
        <w:t>SA  |</w:t>
      </w:r>
      <w:proofErr w:type="gramEnd"/>
      <w:r>
        <w:rPr>
          <w:color w:val="888888"/>
        </w:rPr>
        <w:t xml:space="preserve">  </w:t>
      </w:r>
      <w:r w:rsidR="00853F66">
        <w:rPr>
          <w:color w:val="888888"/>
        </w:rPr>
        <w:t xml:space="preserve">lipiec </w:t>
      </w:r>
      <w:r>
        <w:rPr>
          <w:color w:val="888888"/>
        </w:rPr>
        <w:t>2026</w:t>
      </w:r>
    </w:p>
    <w:sectPr w:rsidR="00356296">
      <w:headerReference w:type="default" r:id="rId9"/>
      <w:footerReference w:type="default" r:id="rId10"/>
      <w:pgSz w:w="11906" w:h="16838"/>
      <w:pgMar w:top="1134" w:right="851" w:bottom="1134"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B7CE17" w14:textId="77777777" w:rsidR="0055076C" w:rsidRDefault="0055076C">
      <w:r>
        <w:separator/>
      </w:r>
    </w:p>
  </w:endnote>
  <w:endnote w:type="continuationSeparator" w:id="0">
    <w:p w14:paraId="22A1F9C9" w14:textId="77777777" w:rsidR="0055076C" w:rsidRDefault="0055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E738996C-0D8C-D947-97CB-3954D193C63B}"/>
    <w:embedBold r:id="rId2" w:fontKey="{BE1CEA4D-3B1D-D84D-A062-52440C61FBDC}"/>
    <w:embedItalic r:id="rId3" w:fontKey="{A7BC8490-58B1-614D-98C2-AD60858F1B63}"/>
  </w:font>
  <w:font w:name="Times New Roman">
    <w:panose1 w:val="02020603050405020304"/>
    <w:charset w:val="00"/>
    <w:family w:val="roman"/>
    <w:pitch w:val="variable"/>
    <w:sig w:usb0="E0002EFF" w:usb1="C000785B" w:usb2="00000009" w:usb3="00000000" w:csb0="000001FF" w:csb1="00000000"/>
    <w:embedRegular r:id="rId4" w:fontKey="{5F32F515-F21F-A048-873F-382AC180AFAD}"/>
    <w:embedBold r:id="rId5" w:fontKey="{8B602069-F91A-5C4A-B63A-8F4E873C6208}"/>
    <w:embedItalic r:id="rId6" w:fontKey="{A3520FE7-0292-024D-B602-C940AC541212}"/>
  </w:font>
  <w:font w:name="Georgia">
    <w:panose1 w:val="02040502050405020303"/>
    <w:charset w:val="EE"/>
    <w:family w:val="roman"/>
    <w:pitch w:val="variable"/>
    <w:sig w:usb0="00000287" w:usb1="00000000" w:usb2="00000000" w:usb3="00000000" w:csb0="0000009F" w:csb1="00000000"/>
    <w:embedItalic r:id="rId7" w:fontKey="{66E39951-9F2D-3D45-B79D-0BE9A24F4A23}"/>
  </w:font>
  <w:font w:name="Calibri">
    <w:panose1 w:val="020F0502020204030204"/>
    <w:charset w:val="EE"/>
    <w:family w:val="swiss"/>
    <w:pitch w:val="variable"/>
    <w:sig w:usb0="E4002EFF" w:usb1="C000247B" w:usb2="00000009" w:usb3="00000000" w:csb0="000001FF" w:csb1="00000000"/>
    <w:embedRegular r:id="rId8" w:fontKey="{1ADA93C1-42E1-3541-8767-EB37C12B8B00}"/>
  </w:font>
  <w:font w:name="Cambria">
    <w:panose1 w:val="02040503050406030204"/>
    <w:charset w:val="EE"/>
    <w:family w:val="roman"/>
    <w:pitch w:val="variable"/>
    <w:sig w:usb0="E00006FF" w:usb1="420024FF" w:usb2="02000000" w:usb3="00000000" w:csb0="0000019F" w:csb1="00000000"/>
    <w:embedRegular r:id="rId9" w:fontKey="{424B1B9B-8C19-6247-BE3D-E9FF95A6EB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292B66" w14:textId="77777777" w:rsidR="00356296" w:rsidRDefault="00000000">
    <w:pPr>
      <w:pBdr>
        <w:top w:val="single" w:sz="4" w:space="4" w:color="2E75B6"/>
      </w:pBdr>
      <w:spacing w:before="80"/>
      <w:jc w:val="center"/>
    </w:pPr>
    <w:r>
      <w:rPr>
        <w:color w:val="999999"/>
        <w:sz w:val="16"/>
        <w:szCs w:val="16"/>
      </w:rPr>
      <w:t xml:space="preserve">Strona </w:t>
    </w:r>
    <w:r>
      <w:rPr>
        <w:color w:val="999999"/>
        <w:sz w:val="16"/>
        <w:szCs w:val="16"/>
      </w:rPr>
      <w:fldChar w:fldCharType="begin"/>
    </w:r>
    <w:r>
      <w:rPr>
        <w:color w:val="999999"/>
        <w:sz w:val="16"/>
        <w:szCs w:val="16"/>
      </w:rPr>
      <w:instrText>PAGE</w:instrText>
    </w:r>
    <w:r>
      <w:rPr>
        <w:color w:val="999999"/>
        <w:sz w:val="16"/>
        <w:szCs w:val="16"/>
      </w:rPr>
      <w:fldChar w:fldCharType="separate"/>
    </w:r>
    <w:r w:rsidR="00853F66">
      <w:rPr>
        <w:noProof/>
        <w:color w:val="999999"/>
        <w:sz w:val="16"/>
        <w:szCs w:val="16"/>
      </w:rPr>
      <w:t>1</w:t>
    </w:r>
    <w:r>
      <w:rPr>
        <w:color w:val="999999"/>
        <w:sz w:val="16"/>
        <w:szCs w:val="16"/>
      </w:rPr>
      <w:fldChar w:fldCharType="end"/>
    </w:r>
    <w:r>
      <w:rPr>
        <w:color w:val="999999"/>
        <w:sz w:val="16"/>
        <w:szCs w:val="16"/>
      </w:rPr>
      <w:t xml:space="preserve"> z </w:t>
    </w:r>
    <w:r>
      <w:rPr>
        <w:color w:val="999999"/>
        <w:sz w:val="16"/>
        <w:szCs w:val="16"/>
      </w:rPr>
      <w:fldChar w:fldCharType="begin"/>
    </w:r>
    <w:r>
      <w:rPr>
        <w:color w:val="999999"/>
        <w:sz w:val="16"/>
        <w:szCs w:val="16"/>
      </w:rPr>
      <w:instrText>NUMPAGES</w:instrText>
    </w:r>
    <w:r>
      <w:rPr>
        <w:color w:val="999999"/>
        <w:sz w:val="16"/>
        <w:szCs w:val="16"/>
      </w:rPr>
      <w:fldChar w:fldCharType="separate"/>
    </w:r>
    <w:r w:rsidR="00853F66">
      <w:rPr>
        <w:noProof/>
        <w:color w:val="999999"/>
        <w:sz w:val="16"/>
        <w:szCs w:val="16"/>
      </w:rPr>
      <w:t>2</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F34AB3" w14:textId="77777777" w:rsidR="0055076C" w:rsidRDefault="0055076C">
      <w:r>
        <w:separator/>
      </w:r>
    </w:p>
  </w:footnote>
  <w:footnote w:type="continuationSeparator" w:id="0">
    <w:p w14:paraId="3E1C3A7A" w14:textId="77777777" w:rsidR="0055076C" w:rsidRDefault="0055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B3A58" w14:textId="77777777" w:rsidR="00356296" w:rsidRDefault="00000000">
    <w:pPr>
      <w:pBdr>
        <w:bottom w:val="single" w:sz="4" w:space="4" w:color="2E75B6"/>
      </w:pBdr>
      <w:spacing w:after="80"/>
      <w:jc w:val="right"/>
    </w:pPr>
    <w:r>
      <w:rPr>
        <w:color w:val="999999"/>
        <w:sz w:val="16"/>
        <w:szCs w:val="16"/>
      </w:rPr>
      <w:t>Program Funkcjonalno-Użytkowy – WMCI v</w:t>
    </w:r>
    <w:proofErr w:type="gramStart"/>
    <w:r>
      <w:rPr>
        <w:color w:val="999999"/>
        <w:sz w:val="16"/>
        <w:szCs w:val="16"/>
      </w:rPr>
      <w:t>12  |</w:t>
    </w:r>
    <w:proofErr w:type="gramEnd"/>
    <w:r>
      <w:rPr>
        <w:color w:val="999999"/>
        <w:sz w:val="16"/>
        <w:szCs w:val="16"/>
      </w:rPr>
      <w:t xml:space="preserve">  ARAW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F16047"/>
    <w:multiLevelType w:val="multilevel"/>
    <w:tmpl w:val="9A461E1E"/>
    <w:lvl w:ilvl="0">
      <w:start w:val="1"/>
      <w:numFmt w:val="decimal"/>
      <w:lvlText w:val="%1."/>
      <w:lvlJc w:val="left"/>
      <w:pPr>
        <w:ind w:left="560" w:hanging="280"/>
      </w:pPr>
      <w:rPr>
        <w:rFonts w:ascii="Arial" w:eastAsia="Arial" w:hAnsi="Arial" w:cs="Arial"/>
        <w:sz w:val="20"/>
        <w:szCs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AD36B14"/>
    <w:multiLevelType w:val="multilevel"/>
    <w:tmpl w:val="7B224DB2"/>
    <w:lvl w:ilvl="0">
      <w:start w:val="1"/>
      <w:numFmt w:val="bullet"/>
      <w:lvlText w:val="•"/>
      <w:lvlJc w:val="left"/>
      <w:pPr>
        <w:ind w:left="560" w:hanging="280"/>
      </w:pPr>
      <w:rPr>
        <w:rFonts w:ascii="Arial" w:eastAsia="Arial" w:hAnsi="Arial" w:cs="Arial"/>
        <w:sz w:val="20"/>
        <w:szCs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84571165">
    <w:abstractNumId w:val="1"/>
  </w:num>
  <w:num w:numId="2" w16cid:durableId="20572686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296"/>
    <w:rsid w:val="000C6DB4"/>
    <w:rsid w:val="001C0F9D"/>
    <w:rsid w:val="00250B9B"/>
    <w:rsid w:val="002A70A1"/>
    <w:rsid w:val="00356296"/>
    <w:rsid w:val="003E67FF"/>
    <w:rsid w:val="004A245F"/>
    <w:rsid w:val="004D1947"/>
    <w:rsid w:val="0055076C"/>
    <w:rsid w:val="00700CB7"/>
    <w:rsid w:val="007B395F"/>
    <w:rsid w:val="00817986"/>
    <w:rsid w:val="00853F66"/>
    <w:rsid w:val="00877FFE"/>
    <w:rsid w:val="0088750A"/>
    <w:rsid w:val="00896E50"/>
    <w:rsid w:val="008C076D"/>
    <w:rsid w:val="009073D7"/>
    <w:rsid w:val="00912267"/>
    <w:rsid w:val="00A15DEC"/>
    <w:rsid w:val="00A17F6C"/>
    <w:rsid w:val="00A67C02"/>
    <w:rsid w:val="00AD4C8D"/>
    <w:rsid w:val="00B04FA5"/>
    <w:rsid w:val="00BC4867"/>
    <w:rsid w:val="00C27502"/>
    <w:rsid w:val="00D06044"/>
    <w:rsid w:val="00F9116E"/>
    <w:rsid w:val="00FF6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BC56"/>
  <w15:docId w15:val="{50D98EEC-220B-584F-B17A-9BC2EB24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222222"/>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pBdr>
        <w:top w:val="nil"/>
        <w:left w:val="nil"/>
        <w:bottom w:val="nil"/>
        <w:right w:val="nil"/>
        <w:between w:val="nil"/>
      </w:pBdr>
      <w:spacing w:before="360" w:after="160"/>
      <w:outlineLvl w:val="0"/>
    </w:pPr>
    <w:rPr>
      <w:b/>
      <w:bCs/>
      <w:color w:val="1F3864"/>
      <w:sz w:val="32"/>
      <w:szCs w:val="32"/>
    </w:rPr>
  </w:style>
  <w:style w:type="paragraph" w:styleId="Nagwek2">
    <w:name w:val="heading 2"/>
    <w:basedOn w:val="Normalny"/>
    <w:next w:val="Normalny"/>
    <w:uiPriority w:val="9"/>
    <w:unhideWhenUsed/>
    <w:qFormat/>
    <w:pPr>
      <w:pBdr>
        <w:top w:val="nil"/>
        <w:left w:val="nil"/>
        <w:bottom w:val="nil"/>
        <w:right w:val="nil"/>
        <w:between w:val="nil"/>
      </w:pBdr>
      <w:spacing w:before="240" w:after="100"/>
      <w:outlineLvl w:val="1"/>
    </w:pPr>
    <w:rPr>
      <w:b/>
      <w:bCs/>
      <w:color w:val="2E75B6"/>
      <w:sz w:val="26"/>
      <w:szCs w:val="26"/>
    </w:rPr>
  </w:style>
  <w:style w:type="paragraph" w:styleId="Nagwek3">
    <w:name w:val="heading 3"/>
    <w:basedOn w:val="Normalny"/>
    <w:next w:val="Normalny"/>
    <w:uiPriority w:val="9"/>
    <w:semiHidden/>
    <w:unhideWhenUsed/>
    <w:qFormat/>
    <w:pPr>
      <w:pBdr>
        <w:top w:val="nil"/>
        <w:left w:val="nil"/>
        <w:bottom w:val="nil"/>
        <w:right w:val="nil"/>
        <w:between w:val="nil"/>
      </w:pBdr>
      <w:outlineLvl w:val="2"/>
    </w:pPr>
    <w:rPr>
      <w:color w:val="1F4D78"/>
      <w:sz w:val="24"/>
      <w:szCs w:val="24"/>
    </w:rPr>
  </w:style>
  <w:style w:type="paragraph" w:styleId="Nagwek4">
    <w:name w:val="heading 4"/>
    <w:basedOn w:val="Normalny"/>
    <w:next w:val="Normalny"/>
    <w:uiPriority w:val="9"/>
    <w:semiHidden/>
    <w:unhideWhenUsed/>
    <w:qFormat/>
    <w:pPr>
      <w:pBdr>
        <w:top w:val="nil"/>
        <w:left w:val="nil"/>
        <w:bottom w:val="nil"/>
        <w:right w:val="nil"/>
        <w:between w:val="nil"/>
      </w:pBdr>
      <w:outlineLvl w:val="3"/>
    </w:pPr>
    <w:rPr>
      <w:i/>
      <w:iCs/>
      <w:color w:val="2E74B5"/>
    </w:rPr>
  </w:style>
  <w:style w:type="paragraph" w:styleId="Nagwek5">
    <w:name w:val="heading 5"/>
    <w:basedOn w:val="Normalny"/>
    <w:next w:val="Normalny"/>
    <w:uiPriority w:val="9"/>
    <w:semiHidden/>
    <w:unhideWhenUsed/>
    <w:qFormat/>
    <w:pPr>
      <w:pBdr>
        <w:top w:val="nil"/>
        <w:left w:val="nil"/>
        <w:bottom w:val="nil"/>
        <w:right w:val="nil"/>
        <w:between w:val="nil"/>
      </w:pBdr>
      <w:outlineLvl w:val="4"/>
    </w:pPr>
    <w:rPr>
      <w:color w:val="2E74B5"/>
    </w:rPr>
  </w:style>
  <w:style w:type="paragraph" w:styleId="Nagwek6">
    <w:name w:val="heading 6"/>
    <w:basedOn w:val="Normalny"/>
    <w:next w:val="Normalny"/>
    <w:uiPriority w:val="9"/>
    <w:semiHidden/>
    <w:unhideWhenUsed/>
    <w:qFormat/>
    <w:pPr>
      <w:pBdr>
        <w:top w:val="nil"/>
        <w:left w:val="nil"/>
        <w:bottom w:val="nil"/>
        <w:right w:val="nil"/>
        <w:between w:val="nil"/>
      </w:pBd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pBdr>
        <w:top w:val="nil"/>
        <w:left w:val="nil"/>
        <w:bottom w:val="nil"/>
        <w:right w:val="nil"/>
        <w:between w:val="nil"/>
      </w:pBdr>
    </w:pPr>
    <w:rPr>
      <w:sz w:val="56"/>
      <w:szCs w:val="56"/>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0" w:type="dxa"/>
        <w:bottom w:w="0" w:type="dxa"/>
        <w:right w:w="10"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0" w:type="dxa"/>
        <w:bottom w:w="0" w:type="dxa"/>
        <w:right w:w="10"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 w:type="dxa"/>
        <w:bottom w:w="0" w:type="dxa"/>
        <w:right w:w="10" w:type="dxa"/>
      </w:tblCellMar>
    </w:tblPr>
  </w:style>
  <w:style w:type="table" w:customStyle="1" w:styleId="af4">
    <w:basedOn w:val="TableNormal"/>
    <w:tblPr>
      <w:tblStyleRowBandSize w:val="1"/>
      <w:tblStyleColBandSize w:val="1"/>
      <w:tblCellMar>
        <w:top w:w="0" w:type="dxa"/>
        <w:left w:w="10" w:type="dxa"/>
        <w:bottom w:w="0" w:type="dxa"/>
        <w:right w:w="10" w:type="dxa"/>
      </w:tblCellMar>
    </w:tblPr>
  </w:style>
  <w:style w:type="table" w:customStyle="1" w:styleId="af5">
    <w:basedOn w:val="TableNormal"/>
    <w:tblPr>
      <w:tblStyleRowBandSize w:val="1"/>
      <w:tblStyleColBandSize w:val="1"/>
      <w:tblCellMar>
        <w:top w:w="0" w:type="dxa"/>
        <w:left w:w="10" w:type="dxa"/>
        <w:bottom w:w="0" w:type="dxa"/>
        <w:right w:w="10" w:type="dxa"/>
      </w:tblCellMar>
    </w:tblPr>
  </w:style>
  <w:style w:type="table" w:customStyle="1" w:styleId="af6">
    <w:basedOn w:val="TableNormal"/>
    <w:tblPr>
      <w:tblStyleRowBandSize w:val="1"/>
      <w:tblStyleColBandSize w:val="1"/>
      <w:tblCellMar>
        <w:top w:w="0" w:type="dxa"/>
        <w:left w:w="10" w:type="dxa"/>
        <w:bottom w:w="0" w:type="dxa"/>
        <w:right w:w="10" w:type="dxa"/>
      </w:tblCellMar>
    </w:tblPr>
  </w:style>
  <w:style w:type="table" w:customStyle="1" w:styleId="af7">
    <w:basedOn w:val="TableNormal"/>
    <w:tblPr>
      <w:tblStyleRowBandSize w:val="1"/>
      <w:tblStyleColBandSize w:val="1"/>
      <w:tblCellMar>
        <w:top w:w="0" w:type="dxa"/>
        <w:left w:w="10" w:type="dxa"/>
        <w:bottom w:w="0" w:type="dxa"/>
        <w:right w:w="10" w:type="dxa"/>
      </w:tblCellMar>
    </w:tblPr>
  </w:style>
  <w:style w:type="table" w:customStyle="1" w:styleId="af8">
    <w:basedOn w:val="TableNormal"/>
    <w:tblPr>
      <w:tblStyleRowBandSize w:val="1"/>
      <w:tblStyleColBandSize w:val="1"/>
      <w:tblCellMar>
        <w:top w:w="0" w:type="dxa"/>
        <w:left w:w="10" w:type="dxa"/>
        <w:bottom w:w="0" w:type="dxa"/>
        <w:right w:w="10" w:type="dxa"/>
      </w:tblCellMar>
    </w:tblPr>
  </w:style>
  <w:style w:type="table" w:customStyle="1" w:styleId="af9">
    <w:basedOn w:val="TableNormal"/>
    <w:tblPr>
      <w:tblStyleRowBandSize w:val="1"/>
      <w:tblStyleColBandSize w:val="1"/>
      <w:tblCellMar>
        <w:top w:w="0" w:type="dxa"/>
        <w:left w:w="10" w:type="dxa"/>
        <w:bottom w:w="0" w:type="dxa"/>
        <w:right w:w="10" w:type="dxa"/>
      </w:tblCellMar>
    </w:tblPr>
  </w:style>
  <w:style w:type="table" w:customStyle="1" w:styleId="afa">
    <w:basedOn w:val="TableNormal"/>
    <w:tblPr>
      <w:tblStyleRowBandSize w:val="1"/>
      <w:tblStyleColBandSize w:val="1"/>
      <w:tblCellMar>
        <w:top w:w="0" w:type="dxa"/>
        <w:left w:w="10" w:type="dxa"/>
        <w:bottom w:w="0" w:type="dxa"/>
        <w:right w:w="10" w:type="dxa"/>
      </w:tblCellMar>
    </w:tblPr>
  </w:style>
  <w:style w:type="table" w:customStyle="1" w:styleId="afb">
    <w:basedOn w:val="TableNormal"/>
    <w:tblPr>
      <w:tblStyleRowBandSize w:val="1"/>
      <w:tblStyleColBandSize w:val="1"/>
      <w:tblCellMar>
        <w:top w:w="0" w:type="dxa"/>
        <w:left w:w="10" w:type="dxa"/>
        <w:bottom w:w="0" w:type="dxa"/>
        <w:right w:w="10" w:type="dxa"/>
      </w:tblCellMar>
    </w:tblPr>
  </w:style>
  <w:style w:type="table" w:customStyle="1" w:styleId="afc">
    <w:basedOn w:val="TableNormal"/>
    <w:tblPr>
      <w:tblStyleRowBandSize w:val="1"/>
      <w:tblStyleColBandSize w:val="1"/>
      <w:tblCellMar>
        <w:top w:w="0" w:type="dxa"/>
        <w:left w:w="10" w:type="dxa"/>
        <w:bottom w:w="0" w:type="dxa"/>
        <w:right w:w="10" w:type="dxa"/>
      </w:tblCellMar>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CellMar>
        <w:top w:w="0" w:type="dxa"/>
        <w:left w:w="10" w:type="dxa"/>
        <w:bottom w:w="0" w:type="dxa"/>
        <w:right w:w="10" w:type="dxa"/>
      </w:tblCellMar>
    </w:tblPr>
  </w:style>
  <w:style w:type="table" w:customStyle="1" w:styleId="aff">
    <w:basedOn w:val="TableNormal"/>
    <w:tblPr>
      <w:tblStyleRowBandSize w:val="1"/>
      <w:tblStyleColBandSize w:val="1"/>
      <w:tblCellMar>
        <w:top w:w="0" w:type="dxa"/>
        <w:left w:w="10" w:type="dxa"/>
        <w:bottom w:w="0" w:type="dxa"/>
        <w:right w:w="10" w:type="dxa"/>
      </w:tblCellMar>
    </w:tblPr>
  </w:style>
  <w:style w:type="table" w:customStyle="1" w:styleId="aff0">
    <w:basedOn w:val="TableNormal"/>
    <w:tblPr>
      <w:tblStyleRowBandSize w:val="1"/>
      <w:tblStyleColBandSize w:val="1"/>
      <w:tblCellMar>
        <w:top w:w="0" w:type="dxa"/>
        <w:left w:w="10" w:type="dxa"/>
        <w:bottom w:w="0" w:type="dxa"/>
        <w:right w:w="10" w:type="dxa"/>
      </w:tblCellMar>
    </w:tblPr>
  </w:style>
  <w:style w:type="character" w:styleId="Uwydatnienie">
    <w:name w:val="Emphasis"/>
    <w:basedOn w:val="Domylnaczcionkaakapitu"/>
    <w:uiPriority w:val="20"/>
    <w:qFormat/>
    <w:rsid w:val="00D06044"/>
    <w:rPr>
      <w:i/>
      <w:iCs/>
    </w:rPr>
  </w:style>
  <w:style w:type="character" w:styleId="Pogrubienie">
    <w:name w:val="Strong"/>
    <w:basedOn w:val="Domylnaczcionkaakapitu"/>
    <w:uiPriority w:val="22"/>
    <w:qFormat/>
    <w:rsid w:val="00BC4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63kcUsisxSI5ZLpzTHtajD1wHw==">CgMxLjAyDmguYmR2OXBkaG5vMWlrMg5oLmlsY2tlM3NjbTVuZzgAciExVkw0X1o3U3VXR3BZSWNiSndZVEJJNmZqT3VqOTJ5Tng=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6330</Words>
  <Characters>37984</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Przemysław Wronecki</cp:lastModifiedBy>
  <cp:revision>3</cp:revision>
  <dcterms:created xsi:type="dcterms:W3CDTF">2026-08-05T06:09:00Z</dcterms:created>
  <dcterms:modified xsi:type="dcterms:W3CDTF">2026-08-05T07:39:00Z</dcterms:modified>
</cp:coreProperties>
</file>